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default" w:ascii="Times New Roman" w:hAnsi="Times New Roman" w:eastAsia="宋体" w:cs="Times New Roman"/>
          <w:color w:val="000000"/>
          <w:sz w:val="28"/>
          <w:lang w:eastAsia="zh-CN"/>
        </w:rPr>
      </w:pPr>
    </w:p>
    <w:p>
      <w:pPr>
        <w:spacing w:line="360" w:lineRule="auto"/>
        <w:jc w:val="both"/>
        <w:rPr>
          <w:rFonts w:hint="default" w:ascii="Times New Roman" w:hAnsi="Times New Roman" w:eastAsia="宋体" w:cs="Times New Roman"/>
          <w:b/>
          <w:bCs/>
          <w:color w:val="000000"/>
          <w:spacing w:val="-23"/>
          <w:sz w:val="48"/>
          <w:szCs w:val="48"/>
          <w:lang w:eastAsia="zh-CN"/>
        </w:rPr>
      </w:pPr>
    </w:p>
    <w:p>
      <w:pPr>
        <w:spacing w:line="360" w:lineRule="auto"/>
        <w:jc w:val="both"/>
        <w:rPr>
          <w:rFonts w:hint="default" w:ascii="Times New Roman" w:hAnsi="Times New Roman" w:eastAsia="宋体" w:cs="Times New Roman"/>
          <w:b/>
          <w:bCs/>
          <w:color w:val="000000"/>
          <w:spacing w:val="-23"/>
          <w:sz w:val="48"/>
          <w:szCs w:val="48"/>
          <w:lang w:eastAsia="zh-CN"/>
        </w:rPr>
      </w:pPr>
    </w:p>
    <w:p>
      <w:pPr>
        <w:widowControl/>
        <w:autoSpaceDE/>
        <w:autoSpaceDN/>
        <w:adjustRightInd w:val="0"/>
        <w:snapToGrid w:val="0"/>
        <w:spacing w:after="200" w:line="360" w:lineRule="auto"/>
        <w:jc w:val="center"/>
        <w:rPr>
          <w:rFonts w:hint="default" w:ascii="Times New Roman" w:hAnsi="Times New Roman" w:eastAsia="宋体" w:cs="Times New Roman"/>
          <w:b/>
          <w:color w:val="000000"/>
          <w:sz w:val="48"/>
          <w:szCs w:val="48"/>
          <w:lang w:eastAsia="zh-CN"/>
        </w:rPr>
      </w:pPr>
      <w:r>
        <w:rPr>
          <w:rFonts w:hint="default" w:ascii="Times New Roman" w:hAnsi="Times New Roman" w:eastAsia="宋体" w:cs="Times New Roman"/>
          <w:b/>
          <w:color w:val="000000"/>
          <w:sz w:val="48"/>
          <w:szCs w:val="48"/>
          <w:lang w:eastAsia="zh-CN"/>
        </w:rPr>
        <w:t>岳阳县新开镇污水处理厂</w:t>
      </w:r>
    </w:p>
    <w:p>
      <w:pPr>
        <w:widowControl/>
        <w:autoSpaceDE/>
        <w:autoSpaceDN/>
        <w:adjustRightInd w:val="0"/>
        <w:snapToGrid w:val="0"/>
        <w:spacing w:after="200" w:line="360" w:lineRule="auto"/>
        <w:jc w:val="center"/>
        <w:rPr>
          <w:rFonts w:hint="default" w:ascii="Times New Roman" w:hAnsi="Times New Roman" w:eastAsia="宋体" w:cs="Times New Roman"/>
          <w:b/>
          <w:color w:val="000000"/>
          <w:sz w:val="48"/>
          <w:szCs w:val="48"/>
          <w:lang w:eastAsia="zh-CN"/>
        </w:rPr>
      </w:pPr>
      <w:r>
        <w:rPr>
          <w:rFonts w:hint="default" w:ascii="Times New Roman" w:hAnsi="Times New Roman" w:eastAsia="宋体" w:cs="Times New Roman"/>
          <w:b/>
          <w:color w:val="000000"/>
          <w:sz w:val="48"/>
          <w:szCs w:val="48"/>
          <w:lang w:val="en-US" w:eastAsia="zh-CN"/>
        </w:rPr>
        <w:t>(处理规模1500m</w:t>
      </w:r>
      <w:r>
        <w:rPr>
          <w:rFonts w:hint="default" w:ascii="Times New Roman" w:hAnsi="Times New Roman" w:eastAsia="宋体" w:cs="Times New Roman"/>
          <w:b/>
          <w:color w:val="000000"/>
          <w:sz w:val="48"/>
          <w:szCs w:val="48"/>
          <w:vertAlign w:val="superscript"/>
          <w:lang w:val="en-US" w:eastAsia="zh-CN"/>
        </w:rPr>
        <w:t>3</w:t>
      </w:r>
      <w:r>
        <w:rPr>
          <w:rFonts w:hint="default" w:ascii="Times New Roman" w:hAnsi="Times New Roman" w:eastAsia="宋体" w:cs="Times New Roman"/>
          <w:b/>
          <w:color w:val="000000"/>
          <w:sz w:val="48"/>
          <w:szCs w:val="48"/>
          <w:lang w:val="en-US" w:eastAsia="zh-CN"/>
        </w:rPr>
        <w:t>/d)建设项目</w:t>
      </w:r>
    </w:p>
    <w:p>
      <w:pPr>
        <w:widowControl/>
        <w:autoSpaceDE/>
        <w:autoSpaceDN/>
        <w:adjustRightInd w:val="0"/>
        <w:snapToGrid w:val="0"/>
        <w:spacing w:after="200" w:line="360" w:lineRule="auto"/>
        <w:jc w:val="center"/>
        <w:rPr>
          <w:rFonts w:hint="default" w:ascii="Times New Roman" w:hAnsi="Times New Roman" w:eastAsia="宋体" w:cs="Times New Roman"/>
          <w:b/>
          <w:color w:val="000000"/>
          <w:sz w:val="48"/>
          <w:szCs w:val="48"/>
          <w:lang w:eastAsia="zh-CN"/>
        </w:rPr>
      </w:pPr>
      <w:r>
        <w:rPr>
          <w:rFonts w:hint="default" w:ascii="Times New Roman" w:hAnsi="Times New Roman" w:eastAsia="宋体" w:cs="Times New Roman"/>
          <w:b/>
          <w:color w:val="000000"/>
          <w:sz w:val="48"/>
          <w:szCs w:val="48"/>
          <w:lang w:eastAsia="zh-CN"/>
        </w:rPr>
        <w:t>竣工环境保护验收监测报告表</w:t>
      </w:r>
    </w:p>
    <w:p>
      <w:pPr>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rPr>
          <w:rFonts w:hint="default" w:ascii="Times New Roman" w:hAnsi="Times New Roman" w:eastAsia="宋体" w:cs="Times New Roman"/>
          <w:lang w:eastAsia="zh-CN"/>
        </w:rPr>
      </w:pPr>
    </w:p>
    <w:p>
      <w:pPr>
        <w:rPr>
          <w:rFonts w:hint="default" w:ascii="Times New Roman" w:hAnsi="Times New Roman" w:eastAsia="宋体" w:cs="Times New Roman"/>
          <w:u w:val="single"/>
          <w:lang w:eastAsia="zh-CN"/>
        </w:rPr>
      </w:pPr>
      <w:r>
        <w:rPr>
          <w:rFonts w:hint="default" w:ascii="Times New Roman" w:hAnsi="Times New Roman" w:eastAsia="宋体" w:cs="Times New Roman"/>
          <w:color w:val="000000"/>
          <w:sz w:val="28"/>
          <w:lang w:eastAsia="zh-CN"/>
        </w:rPr>
        <w:tab/>
      </w:r>
    </w:p>
    <w:p>
      <w:pPr>
        <w:autoSpaceDE/>
        <w:autoSpaceDN/>
        <w:spacing w:line="360" w:lineRule="auto"/>
        <w:jc w:val="center"/>
        <w:rPr>
          <w:rFonts w:hint="default" w:ascii="Times New Roman" w:hAnsi="Times New Roman" w:eastAsia="宋体" w:cs="Times New Roman"/>
          <w:color w:val="000000"/>
          <w:sz w:val="28"/>
          <w:szCs w:val="28"/>
          <w:u w:val="single"/>
          <w:lang w:eastAsia="zh-CN"/>
        </w:rPr>
      </w:pPr>
      <w:r>
        <w:rPr>
          <w:rFonts w:hint="default" w:ascii="Times New Roman" w:hAnsi="Times New Roman" w:eastAsia="宋体" w:cs="Times New Roman"/>
          <w:color w:val="000000"/>
          <w:sz w:val="28"/>
          <w:szCs w:val="28"/>
          <w:u w:val="none"/>
          <w:lang w:eastAsia="zh-CN"/>
        </w:rPr>
        <w:t>建设单位：</w:t>
      </w:r>
      <w:r>
        <w:rPr>
          <w:rFonts w:hint="default" w:ascii="Times New Roman" w:hAnsi="Times New Roman" w:eastAsia="宋体" w:cs="Times New Roman"/>
          <w:color w:val="000000"/>
          <w:sz w:val="28"/>
          <w:szCs w:val="28"/>
          <w:u w:val="single"/>
          <w:lang w:eastAsia="zh-CN"/>
        </w:rPr>
        <w:t>岳阳县中岳环保科技有限公司</w:t>
      </w:r>
    </w:p>
    <w:p>
      <w:pPr>
        <w:pStyle w:val="2"/>
        <w:ind w:firstLine="1680" w:firstLineChars="600"/>
        <w:jc w:val="both"/>
        <w:rPr>
          <w:rFonts w:hint="default" w:ascii="Times New Roman" w:hAnsi="Times New Roman" w:eastAsia="宋体" w:cs="Times New Roman"/>
          <w:color w:val="000000"/>
          <w:sz w:val="28"/>
          <w:szCs w:val="28"/>
          <w:u w:val="single"/>
          <w:lang w:eastAsia="zh-CN"/>
        </w:rPr>
      </w:pPr>
      <w:r>
        <w:rPr>
          <w:rFonts w:hint="default" w:ascii="Times New Roman" w:hAnsi="Times New Roman" w:eastAsia="宋体" w:cs="Times New Roman"/>
          <w:color w:val="000000"/>
          <w:sz w:val="28"/>
          <w:szCs w:val="28"/>
          <w:u w:val="none"/>
          <w:lang w:eastAsia="zh-CN"/>
        </w:rPr>
        <w:t>编制单位：</w:t>
      </w:r>
      <w:r>
        <w:rPr>
          <w:rFonts w:hint="eastAsia" w:ascii="Times New Roman" w:hAnsi="Times New Roman" w:cs="Times New Roman"/>
          <w:color w:val="000000"/>
          <w:sz w:val="28"/>
          <w:szCs w:val="28"/>
          <w:u w:val="single"/>
          <w:lang w:val="en-US" w:eastAsia="zh-CN"/>
        </w:rPr>
        <w:t>湖南衡润</w:t>
      </w:r>
      <w:r>
        <w:rPr>
          <w:rFonts w:hint="default" w:ascii="Times New Roman" w:hAnsi="Times New Roman" w:eastAsia="宋体" w:cs="Times New Roman"/>
          <w:color w:val="000000"/>
          <w:sz w:val="28"/>
          <w:szCs w:val="28"/>
          <w:u w:val="single"/>
          <w:lang w:eastAsia="zh-CN"/>
        </w:rPr>
        <w:t>科技有限公司</w:t>
      </w:r>
    </w:p>
    <w:p>
      <w:pPr>
        <w:pStyle w:val="2"/>
        <w:rPr>
          <w:rFonts w:hint="default" w:ascii="Times New Roman" w:hAnsi="Times New Roman" w:eastAsia="宋体" w:cs="Times New Roman"/>
          <w:color w:val="000000"/>
          <w:sz w:val="28"/>
          <w:szCs w:val="28"/>
          <w:lang w:eastAsia="zh-CN"/>
        </w:rPr>
      </w:pPr>
    </w:p>
    <w:p>
      <w:pPr>
        <w:pStyle w:val="2"/>
        <w:rPr>
          <w:rFonts w:hint="default" w:ascii="Times New Roman" w:hAnsi="Times New Roman" w:eastAsia="宋体" w:cs="Times New Roman"/>
          <w:color w:val="000000"/>
          <w:sz w:val="28"/>
          <w:szCs w:val="28"/>
          <w:lang w:eastAsia="zh-CN"/>
        </w:rPr>
      </w:pPr>
    </w:p>
    <w:p>
      <w:pPr>
        <w:pStyle w:val="2"/>
        <w:rPr>
          <w:rFonts w:hint="default" w:ascii="Times New Roman" w:hAnsi="Times New Roman" w:eastAsia="宋体" w:cs="Times New Roman"/>
          <w:color w:val="000000"/>
          <w:sz w:val="28"/>
          <w:szCs w:val="28"/>
          <w:lang w:eastAsia="zh-CN"/>
        </w:rPr>
      </w:pPr>
    </w:p>
    <w:p>
      <w:pPr>
        <w:pStyle w:val="2"/>
        <w:rPr>
          <w:rFonts w:hint="default" w:ascii="Times New Roman" w:hAnsi="Times New Roman" w:eastAsia="宋体" w:cs="Times New Roman"/>
          <w:color w:val="000000"/>
          <w:sz w:val="28"/>
          <w:szCs w:val="28"/>
          <w:lang w:eastAsia="zh-CN"/>
        </w:rPr>
      </w:pPr>
    </w:p>
    <w:p>
      <w:pPr>
        <w:autoSpaceDE/>
        <w:autoSpaceDN/>
        <w:spacing w:line="360" w:lineRule="auto"/>
        <w:jc w:val="center"/>
        <w:rPr>
          <w:rFonts w:hint="default" w:ascii="Times New Roman" w:hAnsi="Times New Roman" w:eastAsia="宋体" w:cs="Times New Roman"/>
          <w:color w:val="000000"/>
          <w:sz w:val="28"/>
          <w:szCs w:val="28"/>
          <w:lang w:eastAsia="zh-CN"/>
        </w:rPr>
        <w:sectPr>
          <w:headerReference r:id="rId4" w:type="first"/>
          <w:headerReference r:id="rId3" w:type="default"/>
          <w:pgSz w:w="11906" w:h="16838"/>
          <w:pgMar w:top="1440" w:right="1803" w:bottom="1440" w:left="1803" w:header="850" w:footer="992" w:gutter="0"/>
          <w:pgBorders>
            <w:top w:val="none" w:sz="0" w:space="0"/>
            <w:left w:val="none" w:sz="0" w:space="0"/>
            <w:bottom w:val="none" w:sz="0" w:space="0"/>
            <w:right w:val="none" w:sz="0" w:space="0"/>
          </w:pgBorders>
          <w:cols w:space="720" w:num="1"/>
          <w:docGrid w:type="lines" w:linePitch="312" w:charSpace="0"/>
        </w:sectPr>
      </w:pPr>
      <w:r>
        <w:rPr>
          <w:rFonts w:hint="default" w:ascii="Times New Roman" w:hAnsi="Times New Roman" w:eastAsia="宋体" w:cs="Times New Roman"/>
          <w:color w:val="000000"/>
          <w:sz w:val="28"/>
          <w:szCs w:val="28"/>
          <w:lang w:eastAsia="zh-CN"/>
        </w:rPr>
        <w:t>二零二零年十月</w:t>
      </w:r>
    </w:p>
    <w:tbl>
      <w:tblPr>
        <w:tblStyle w:val="18"/>
        <w:tblW w:w="8971" w:type="dxa"/>
        <w:jc w:val="center"/>
        <w:tblLayout w:type="fixed"/>
        <w:tblCellMar>
          <w:top w:w="0" w:type="dxa"/>
          <w:left w:w="108" w:type="dxa"/>
          <w:bottom w:w="0" w:type="dxa"/>
          <w:right w:w="108" w:type="dxa"/>
        </w:tblCellMar>
      </w:tblPr>
      <w:tblGrid>
        <w:gridCol w:w="8555"/>
        <w:gridCol w:w="416"/>
      </w:tblGrid>
      <w:tr>
        <w:tblPrEx>
          <w:tblCellMar>
            <w:top w:w="0" w:type="dxa"/>
            <w:left w:w="108" w:type="dxa"/>
            <w:bottom w:w="0" w:type="dxa"/>
            <w:right w:w="108" w:type="dxa"/>
          </w:tblCellMar>
        </w:tblPrEx>
        <w:trPr>
          <w:trHeight w:val="737" w:hRule="atLeast"/>
          <w:jc w:val="center"/>
        </w:trPr>
        <w:tc>
          <w:tcPr>
            <w:tcW w:w="8971" w:type="dxa"/>
            <w:gridSpan w:val="2"/>
            <w:vAlign w:val="center"/>
          </w:tcPr>
          <w:p>
            <w:pPr>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eastAsia="zh-CN"/>
              </w:rPr>
              <w:t xml:space="preserve">建设单位法人代表： </w:t>
            </w:r>
            <w:r>
              <w:rPr>
                <w:rFonts w:hint="default" w:ascii="Times New Roman" w:hAnsi="Times New Roman" w:eastAsia="宋体" w:cs="Times New Roman"/>
                <w:sz w:val="28"/>
                <w:szCs w:val="28"/>
                <w:lang w:val="en-US" w:eastAsia="zh-CN"/>
              </w:rPr>
              <w:t xml:space="preserve">       </w:t>
            </w:r>
            <w:r>
              <w:rPr>
                <w:rFonts w:hint="default" w:ascii="Times New Roman" w:hAnsi="Times New Roman" w:eastAsia="宋体" w:cs="Times New Roman"/>
                <w:sz w:val="28"/>
                <w:szCs w:val="28"/>
                <w:lang w:eastAsia="zh-CN"/>
              </w:rPr>
              <w:t>（签字）</w:t>
            </w:r>
          </w:p>
          <w:p>
            <w:pPr>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eastAsia="zh-CN"/>
              </w:rPr>
              <w:t xml:space="preserve">编制单位法人代表： </w:t>
            </w:r>
            <w:r>
              <w:rPr>
                <w:rFonts w:hint="default" w:ascii="Times New Roman" w:hAnsi="Times New Roman" w:eastAsia="宋体" w:cs="Times New Roman"/>
                <w:sz w:val="28"/>
                <w:szCs w:val="28"/>
                <w:lang w:val="en-US" w:eastAsia="zh-CN"/>
              </w:rPr>
              <w:t xml:space="preserve">       </w:t>
            </w:r>
            <w:r>
              <w:rPr>
                <w:rFonts w:hint="default" w:ascii="Times New Roman" w:hAnsi="Times New Roman" w:eastAsia="宋体" w:cs="Times New Roman"/>
                <w:sz w:val="28"/>
                <w:szCs w:val="28"/>
                <w:lang w:eastAsia="zh-CN"/>
              </w:rPr>
              <w:t>（签字）</w:t>
            </w:r>
          </w:p>
        </w:tc>
      </w:tr>
      <w:tr>
        <w:tblPrEx>
          <w:tblCellMar>
            <w:top w:w="0" w:type="dxa"/>
            <w:left w:w="108" w:type="dxa"/>
            <w:bottom w:w="0" w:type="dxa"/>
            <w:right w:w="108" w:type="dxa"/>
          </w:tblCellMar>
        </w:tblPrEx>
        <w:trPr>
          <w:trHeight w:val="737" w:hRule="atLeast"/>
          <w:jc w:val="center"/>
        </w:trPr>
        <w:tc>
          <w:tcPr>
            <w:tcW w:w="8971" w:type="dxa"/>
            <w:gridSpan w:val="2"/>
            <w:vAlign w:val="center"/>
          </w:tcPr>
          <w:p>
            <w:pPr>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项 目 负 责 人：曾子鹏</w:t>
            </w:r>
          </w:p>
        </w:tc>
      </w:tr>
      <w:tr>
        <w:tblPrEx>
          <w:tblCellMar>
            <w:top w:w="0" w:type="dxa"/>
            <w:left w:w="108" w:type="dxa"/>
            <w:bottom w:w="0" w:type="dxa"/>
            <w:right w:w="108" w:type="dxa"/>
          </w:tblCellMar>
        </w:tblPrEx>
        <w:trPr>
          <w:trHeight w:val="737" w:hRule="atLeast"/>
          <w:jc w:val="center"/>
        </w:trPr>
        <w:tc>
          <w:tcPr>
            <w:tcW w:w="8971" w:type="dxa"/>
            <w:gridSpan w:val="2"/>
            <w:vAlign w:val="center"/>
          </w:tcPr>
          <w:p>
            <w:pPr>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填    表    人：陈逸杰</w:t>
            </w:r>
          </w:p>
        </w:tc>
      </w:tr>
      <w:tr>
        <w:tblPrEx>
          <w:tblCellMar>
            <w:top w:w="0" w:type="dxa"/>
            <w:left w:w="108" w:type="dxa"/>
            <w:bottom w:w="0" w:type="dxa"/>
            <w:right w:w="108" w:type="dxa"/>
          </w:tblCellMar>
        </w:tblPrEx>
        <w:trPr>
          <w:trHeight w:val="5896" w:hRule="atLeast"/>
          <w:jc w:val="center"/>
        </w:trPr>
        <w:tc>
          <w:tcPr>
            <w:tcW w:w="8971" w:type="dxa"/>
            <w:gridSpan w:val="2"/>
            <w:vAlign w:val="center"/>
          </w:tcPr>
          <w:p>
            <w:pPr>
              <w:jc w:val="both"/>
              <w:rPr>
                <w:rFonts w:hint="default" w:ascii="Times New Roman" w:hAnsi="Times New Roman" w:eastAsia="宋体" w:cs="Times New Roman"/>
                <w:sz w:val="28"/>
                <w:szCs w:val="28"/>
                <w:lang w:eastAsia="zh-CN"/>
              </w:rPr>
            </w:pPr>
          </w:p>
          <w:p>
            <w:pPr>
              <w:jc w:val="both"/>
              <w:rPr>
                <w:rFonts w:hint="default" w:ascii="Times New Roman" w:hAnsi="Times New Roman" w:eastAsia="宋体" w:cs="Times New Roman"/>
                <w:sz w:val="28"/>
                <w:szCs w:val="28"/>
                <w:lang w:eastAsia="zh-CN"/>
              </w:rPr>
            </w:pPr>
          </w:p>
          <w:p>
            <w:pPr>
              <w:jc w:val="both"/>
              <w:rPr>
                <w:rFonts w:hint="default" w:ascii="Times New Roman" w:hAnsi="Times New Roman" w:eastAsia="宋体" w:cs="Times New Roman"/>
                <w:sz w:val="28"/>
                <w:szCs w:val="28"/>
                <w:lang w:eastAsia="zh-CN"/>
              </w:rPr>
            </w:pPr>
          </w:p>
        </w:tc>
      </w:tr>
      <w:tr>
        <w:tblPrEx>
          <w:tblCellMar>
            <w:top w:w="0" w:type="dxa"/>
            <w:left w:w="108" w:type="dxa"/>
            <w:bottom w:w="0" w:type="dxa"/>
            <w:right w:w="108" w:type="dxa"/>
          </w:tblCellMar>
        </w:tblPrEx>
        <w:trPr>
          <w:trHeight w:val="90" w:hRule="atLeast"/>
          <w:jc w:val="center"/>
        </w:trPr>
        <w:tc>
          <w:tcPr>
            <w:tcW w:w="8555" w:type="dxa"/>
            <w:vAlign w:val="center"/>
          </w:tcPr>
          <w:tbl>
            <w:tblPr>
              <w:tblStyle w:val="19"/>
              <w:tblW w:w="0" w:type="auto"/>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169"/>
              <w:gridCol w:w="41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4169" w:type="dxa"/>
                  <w:tcBorders>
                    <w:tl2br w:val="nil"/>
                    <w:tr2bl w:val="nil"/>
                  </w:tcBorders>
                </w:tcPr>
                <w:p>
                  <w:pPr>
                    <w:spacing w:line="360" w:lineRule="auto"/>
                    <w:ind w:left="2280" w:hanging="2280" w:hangingChars="95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建设单位（盖章）：</w:t>
                  </w:r>
                  <w:r>
                    <w:rPr>
                      <w:rFonts w:hint="default" w:ascii="Times New Roman" w:hAnsi="Times New Roman" w:eastAsia="宋体" w:cs="Times New Roman"/>
                      <w:sz w:val="24"/>
                      <w:szCs w:val="24"/>
                      <w:lang w:val="en-US" w:eastAsia="zh-CN"/>
                    </w:rPr>
                    <w:t>岳阳县中岳环</w:t>
                  </w:r>
                </w:p>
                <w:p>
                  <w:pPr>
                    <w:spacing w:line="360" w:lineRule="auto"/>
                    <w:ind w:left="2280" w:hanging="2280" w:hangingChars="950"/>
                    <w:jc w:val="left"/>
                    <w:rPr>
                      <w:rFonts w:hint="default" w:ascii="Times New Roman" w:hAnsi="Times New Roman" w:eastAsia="宋体" w:cs="Times New Roman"/>
                      <w:sz w:val="24"/>
                      <w:szCs w:val="24"/>
                      <w:vertAlign w:val="baseline"/>
                      <w:lang w:eastAsia="zh-CN"/>
                    </w:rPr>
                  </w:pPr>
                  <w:r>
                    <w:rPr>
                      <w:rFonts w:hint="eastAsia" w:ascii="Times New Roman" w:hAnsi="Times New Roman" w:cs="Times New Roman"/>
                      <w:sz w:val="24"/>
                      <w:szCs w:val="24"/>
                      <w:lang w:val="en-US" w:eastAsia="zh-CN"/>
                    </w:rPr>
                    <w:t>保科技</w:t>
                  </w:r>
                  <w:r>
                    <w:rPr>
                      <w:rFonts w:hint="default" w:ascii="Times New Roman" w:hAnsi="Times New Roman" w:eastAsia="宋体" w:cs="Times New Roman"/>
                      <w:sz w:val="24"/>
                      <w:szCs w:val="24"/>
                      <w:lang w:val="en-US" w:eastAsia="zh-CN"/>
                    </w:rPr>
                    <w:t>有限公司</w:t>
                  </w:r>
                </w:p>
              </w:tc>
              <w:tc>
                <w:tcPr>
                  <w:tcW w:w="4170" w:type="dxa"/>
                  <w:tcBorders>
                    <w:tl2br w:val="nil"/>
                    <w:tr2bl w:val="nil"/>
                  </w:tcBorders>
                </w:tcPr>
                <w:p>
                  <w:pPr>
                    <w:spacing w:line="360" w:lineRule="auto"/>
                    <w:jc w:val="left"/>
                    <w:rPr>
                      <w:rFonts w:hint="default" w:ascii="Times New Roman" w:hAnsi="Times New Roman" w:eastAsia="宋体" w:cs="Times New Roman"/>
                      <w:sz w:val="24"/>
                      <w:szCs w:val="24"/>
                      <w:vertAlign w:val="baseline"/>
                      <w:lang w:eastAsia="zh-CN"/>
                    </w:rPr>
                  </w:pPr>
                  <w:r>
                    <w:rPr>
                      <w:rFonts w:hint="default" w:ascii="Times New Roman" w:hAnsi="Times New Roman" w:eastAsia="宋体" w:cs="Times New Roman"/>
                      <w:sz w:val="24"/>
                      <w:szCs w:val="24"/>
                      <w:lang w:val="en-US" w:eastAsia="zh-CN"/>
                    </w:rPr>
                    <w:t>编制</w:t>
                  </w:r>
                  <w:r>
                    <w:rPr>
                      <w:rFonts w:hint="default" w:ascii="Times New Roman" w:hAnsi="Times New Roman" w:eastAsia="宋体" w:cs="Times New Roman"/>
                      <w:sz w:val="24"/>
                      <w:szCs w:val="24"/>
                      <w:lang w:eastAsia="zh-CN"/>
                    </w:rPr>
                    <w:t>单位（盖章）：</w:t>
                  </w:r>
                  <w:r>
                    <w:rPr>
                      <w:rFonts w:hint="default" w:ascii="Times New Roman" w:hAnsi="Times New Roman" w:eastAsia="宋体" w:cs="Times New Roman"/>
                      <w:sz w:val="24"/>
                      <w:szCs w:val="24"/>
                      <w:lang w:val="en-US" w:eastAsia="zh-CN"/>
                    </w:rPr>
                    <w:t>湖南衡润</w:t>
                  </w:r>
                  <w:r>
                    <w:rPr>
                      <w:rFonts w:hint="default" w:ascii="Times New Roman" w:hAnsi="Times New Roman" w:eastAsia="宋体" w:cs="Times New Roman"/>
                      <w:sz w:val="24"/>
                      <w:szCs w:val="24"/>
                      <w:lang w:eastAsia="zh-CN"/>
                    </w:rPr>
                    <w:t>科技有限公司</w:t>
                  </w:r>
                </w:p>
              </w:tc>
            </w:tr>
          </w:tbl>
          <w:p>
            <w:pPr>
              <w:spacing w:line="360" w:lineRule="auto"/>
              <w:ind w:left="2280" w:hanging="2280" w:hangingChars="950"/>
              <w:jc w:val="left"/>
              <w:rPr>
                <w:rFonts w:hint="default" w:ascii="Times New Roman" w:hAnsi="Times New Roman" w:eastAsia="宋体" w:cs="Times New Roman"/>
                <w:sz w:val="24"/>
                <w:szCs w:val="24"/>
                <w:lang w:val="en-US" w:eastAsia="zh-CN"/>
              </w:rPr>
            </w:pPr>
          </w:p>
        </w:tc>
        <w:tc>
          <w:tcPr>
            <w:tcW w:w="416" w:type="dxa"/>
            <w:vMerge w:val="restart"/>
            <w:vAlign w:val="center"/>
          </w:tcPr>
          <w:p>
            <w:pPr>
              <w:jc w:val="both"/>
              <w:rPr>
                <w:rFonts w:hint="default" w:ascii="Times New Roman" w:hAnsi="Times New Roman" w:eastAsia="宋体" w:cs="Times New Roman"/>
                <w:sz w:val="28"/>
                <w:szCs w:val="28"/>
                <w:lang w:eastAsia="zh-CN"/>
              </w:rPr>
            </w:pPr>
          </w:p>
        </w:tc>
      </w:tr>
      <w:tr>
        <w:tblPrEx>
          <w:tblCellMar>
            <w:top w:w="0" w:type="dxa"/>
            <w:left w:w="108" w:type="dxa"/>
            <w:bottom w:w="0" w:type="dxa"/>
            <w:right w:w="108" w:type="dxa"/>
          </w:tblCellMar>
        </w:tblPrEx>
        <w:trPr>
          <w:trHeight w:val="737" w:hRule="atLeast"/>
          <w:jc w:val="center"/>
        </w:trPr>
        <w:tc>
          <w:tcPr>
            <w:tcW w:w="8555" w:type="dxa"/>
            <w:vAlign w:val="center"/>
          </w:tcPr>
          <w:p>
            <w:pPr>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电    话：</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eastAsia="zh-CN"/>
              </w:rPr>
              <w:t>电    话：</w:t>
            </w:r>
          </w:p>
        </w:tc>
        <w:tc>
          <w:tcPr>
            <w:tcW w:w="416" w:type="dxa"/>
            <w:vMerge w:val="continue"/>
            <w:vAlign w:val="center"/>
          </w:tcPr>
          <w:p>
            <w:pPr>
              <w:ind w:firstLine="560" w:firstLineChars="200"/>
              <w:jc w:val="both"/>
              <w:rPr>
                <w:rFonts w:hint="default" w:ascii="Times New Roman" w:hAnsi="Times New Roman" w:eastAsia="宋体" w:cs="Times New Roman"/>
                <w:sz w:val="28"/>
                <w:szCs w:val="28"/>
                <w:lang w:eastAsia="zh-CN"/>
              </w:rPr>
            </w:pPr>
          </w:p>
        </w:tc>
      </w:tr>
      <w:tr>
        <w:tblPrEx>
          <w:tblCellMar>
            <w:top w:w="0" w:type="dxa"/>
            <w:left w:w="108" w:type="dxa"/>
            <w:bottom w:w="0" w:type="dxa"/>
            <w:right w:w="108" w:type="dxa"/>
          </w:tblCellMar>
        </w:tblPrEx>
        <w:trPr>
          <w:trHeight w:val="737" w:hRule="atLeast"/>
          <w:jc w:val="center"/>
        </w:trPr>
        <w:tc>
          <w:tcPr>
            <w:tcW w:w="8555" w:type="dxa"/>
            <w:vAlign w:val="center"/>
          </w:tcPr>
          <w:p>
            <w:pPr>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传    真：</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eastAsia="zh-CN"/>
              </w:rPr>
              <w:t>传    真：</w:t>
            </w:r>
          </w:p>
        </w:tc>
        <w:tc>
          <w:tcPr>
            <w:tcW w:w="416" w:type="dxa"/>
            <w:vMerge w:val="continue"/>
            <w:vAlign w:val="center"/>
          </w:tcPr>
          <w:p>
            <w:pPr>
              <w:ind w:firstLine="560" w:firstLineChars="200"/>
              <w:jc w:val="both"/>
              <w:rPr>
                <w:rFonts w:hint="default" w:ascii="Times New Roman" w:hAnsi="Times New Roman" w:eastAsia="宋体" w:cs="Times New Roman"/>
                <w:sz w:val="28"/>
                <w:szCs w:val="28"/>
                <w:lang w:eastAsia="zh-CN"/>
              </w:rPr>
            </w:pPr>
          </w:p>
        </w:tc>
      </w:tr>
      <w:tr>
        <w:tblPrEx>
          <w:tblCellMar>
            <w:top w:w="0" w:type="dxa"/>
            <w:left w:w="108" w:type="dxa"/>
            <w:bottom w:w="0" w:type="dxa"/>
            <w:right w:w="108" w:type="dxa"/>
          </w:tblCellMar>
        </w:tblPrEx>
        <w:trPr>
          <w:trHeight w:val="737" w:hRule="atLeast"/>
          <w:jc w:val="center"/>
        </w:trPr>
        <w:tc>
          <w:tcPr>
            <w:tcW w:w="8555" w:type="dxa"/>
            <w:vAlign w:val="center"/>
          </w:tcPr>
          <w:p>
            <w:pPr>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邮    编： 414000</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eastAsia="zh-CN"/>
              </w:rPr>
              <w:t>邮    编： 414000</w:t>
            </w:r>
          </w:p>
        </w:tc>
        <w:tc>
          <w:tcPr>
            <w:tcW w:w="416" w:type="dxa"/>
            <w:vMerge w:val="continue"/>
            <w:vAlign w:val="center"/>
          </w:tcPr>
          <w:p>
            <w:pPr>
              <w:ind w:firstLine="560" w:firstLineChars="200"/>
              <w:jc w:val="both"/>
              <w:rPr>
                <w:rFonts w:hint="default" w:ascii="Times New Roman" w:hAnsi="Times New Roman" w:eastAsia="宋体" w:cs="Times New Roman"/>
                <w:sz w:val="28"/>
                <w:szCs w:val="28"/>
                <w:lang w:eastAsia="zh-CN"/>
              </w:rPr>
            </w:pPr>
          </w:p>
        </w:tc>
      </w:tr>
      <w:tr>
        <w:tblPrEx>
          <w:tblCellMar>
            <w:top w:w="0" w:type="dxa"/>
            <w:left w:w="108" w:type="dxa"/>
            <w:bottom w:w="0" w:type="dxa"/>
            <w:right w:w="108" w:type="dxa"/>
          </w:tblCellMar>
        </w:tblPrEx>
        <w:trPr>
          <w:trHeight w:val="737" w:hRule="atLeast"/>
          <w:jc w:val="center"/>
        </w:trPr>
        <w:tc>
          <w:tcPr>
            <w:tcW w:w="8555" w:type="dxa"/>
            <w:vAlign w:val="center"/>
          </w:tcPr>
          <w:p>
            <w:pPr>
              <w:ind w:left="1200" w:hanging="1200" w:hangingChars="5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地    址：</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eastAsia="zh-CN"/>
              </w:rPr>
              <w:t>地    址：</w:t>
            </w:r>
          </w:p>
        </w:tc>
        <w:tc>
          <w:tcPr>
            <w:tcW w:w="416" w:type="dxa"/>
            <w:vMerge w:val="continue"/>
            <w:vAlign w:val="center"/>
          </w:tcPr>
          <w:p>
            <w:pPr>
              <w:jc w:val="both"/>
              <w:rPr>
                <w:rFonts w:hint="default" w:ascii="Times New Roman" w:hAnsi="Times New Roman" w:eastAsia="宋体" w:cs="Times New Roman"/>
                <w:sz w:val="28"/>
                <w:szCs w:val="28"/>
                <w:lang w:eastAsia="zh-CN"/>
              </w:rPr>
            </w:pPr>
          </w:p>
        </w:tc>
      </w:tr>
    </w:tbl>
    <w:p>
      <w:pPr>
        <w:widowControl/>
        <w:autoSpaceDE/>
        <w:autoSpaceDN/>
        <w:rPr>
          <w:rFonts w:hint="default" w:ascii="Times New Roman" w:hAnsi="Times New Roman" w:eastAsia="宋体" w:cs="Times New Roman"/>
          <w:b/>
          <w:sz w:val="24"/>
          <w:szCs w:val="24"/>
          <w:lang w:eastAsia="zh-CN"/>
        </w:rPr>
        <w:sectPr>
          <w:headerReference r:id="rId5"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eastAsia="宋体" w:cs="Times New Roman"/>
          <w:b/>
          <w:sz w:val="24"/>
          <w:szCs w:val="24"/>
          <w:lang w:eastAsia="zh-CN"/>
        </w:rPr>
        <w:br w:type="page"/>
      </w:r>
    </w:p>
    <w:p>
      <w:pPr>
        <w:spacing w:line="386" w:lineRule="exact"/>
        <w:rPr>
          <w:rFonts w:hint="default" w:ascii="Times New Roman" w:hAnsi="Times New Roman" w:eastAsia="宋体" w:cs="Times New Roman"/>
          <w:sz w:val="28"/>
          <w:szCs w:val="28"/>
        </w:rPr>
      </w:pPr>
      <w:r>
        <w:rPr>
          <w:rFonts w:hint="default" w:ascii="Times New Roman" w:hAnsi="Times New Roman" w:eastAsia="宋体" w:cs="Times New Roman"/>
          <w:b/>
          <w:sz w:val="28"/>
          <w:szCs w:val="28"/>
        </w:rPr>
        <w:t>表一</w:t>
      </w:r>
    </w:p>
    <w:tbl>
      <w:tblPr>
        <w:tblStyle w:val="18"/>
        <w:tblW w:w="919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555"/>
        <w:gridCol w:w="2774"/>
        <w:gridCol w:w="1830"/>
        <w:gridCol w:w="639"/>
        <w:gridCol w:w="1113"/>
        <w:gridCol w:w="12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建设项目名称</w:t>
            </w:r>
          </w:p>
        </w:tc>
        <w:tc>
          <w:tcPr>
            <w:tcW w:w="7639" w:type="dxa"/>
            <w:gridSpan w:val="5"/>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t>岳阳县新开镇污水处理厂(处理规模1500m</w:t>
            </w:r>
            <w:r>
              <w:rPr>
                <w:rFonts w:hint="default" w:ascii="Times New Roman" w:hAnsi="Times New Roman" w:eastAsia="宋体" w:cs="Times New Roman"/>
                <w:color w:val="000000" w:themeColor="text1"/>
                <w:sz w:val="24"/>
                <w:szCs w:val="24"/>
                <w:u w:val="none" w:color="auto"/>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t>/d)建设项目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建设单位名称</w:t>
            </w:r>
          </w:p>
        </w:tc>
        <w:tc>
          <w:tcPr>
            <w:tcW w:w="7639" w:type="dxa"/>
            <w:gridSpan w:val="5"/>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岳阳县中岳环保科技有限公司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建设项目性质</w:t>
            </w:r>
          </w:p>
        </w:tc>
        <w:tc>
          <w:tcPr>
            <w:tcW w:w="7639" w:type="dxa"/>
            <w:gridSpan w:val="5"/>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建设地点</w:t>
            </w:r>
          </w:p>
        </w:tc>
        <w:tc>
          <w:tcPr>
            <w:tcW w:w="7639" w:type="dxa"/>
            <w:gridSpan w:val="5"/>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岳阳县新开镇马山村团山片原团山纸厂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设计生产能力</w:t>
            </w:r>
          </w:p>
        </w:tc>
        <w:tc>
          <w:tcPr>
            <w:tcW w:w="7639" w:type="dxa"/>
            <w:gridSpan w:val="5"/>
            <w:vAlign w:val="center"/>
          </w:tcPr>
          <w:p>
            <w:pPr>
              <w:pStyle w:val="9"/>
              <w:jc w:val="center"/>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日处理1500立方生活废水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实际生产能力</w:t>
            </w:r>
          </w:p>
        </w:tc>
        <w:tc>
          <w:tcPr>
            <w:tcW w:w="7639" w:type="dxa"/>
            <w:gridSpan w:val="5"/>
            <w:vAlign w:val="center"/>
          </w:tcPr>
          <w:p>
            <w:pPr>
              <w:pStyle w:val="9"/>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日处理1500立方生活废水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建设项目环评时间</w:t>
            </w:r>
          </w:p>
        </w:tc>
        <w:tc>
          <w:tcPr>
            <w:tcW w:w="2774"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US" w:eastAsia="zh-CN"/>
              </w:rPr>
              <w:t>2020.1</w:t>
            </w:r>
          </w:p>
        </w:tc>
        <w:tc>
          <w:tcPr>
            <w:tcW w:w="1830"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开工建设时间</w:t>
            </w:r>
          </w:p>
        </w:tc>
        <w:tc>
          <w:tcPr>
            <w:tcW w:w="3035" w:type="dxa"/>
            <w:gridSpan w:val="3"/>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20</w:t>
            </w:r>
            <w:r>
              <w:rPr>
                <w:rFonts w:hint="default" w:ascii="Times New Roman" w:hAnsi="Times New Roman" w:eastAsia="宋体" w:cs="Times New Roman"/>
                <w:color w:val="auto"/>
                <w:sz w:val="24"/>
                <w:szCs w:val="24"/>
                <w:lang w:val="en-US" w:eastAsia="zh-CN"/>
              </w:rPr>
              <w:t>20</w:t>
            </w:r>
            <w:r>
              <w:rPr>
                <w:rFonts w:hint="default" w:ascii="Times New Roman" w:hAnsi="Times New Roman" w:eastAsia="宋体" w:cs="Times New Roman"/>
                <w:color w:val="auto"/>
                <w:sz w:val="24"/>
                <w:szCs w:val="24"/>
                <w:lang w:eastAsia="zh-CN"/>
              </w:rPr>
              <w:t>.</w:t>
            </w:r>
            <w:r>
              <w:rPr>
                <w:rFonts w:hint="eastAsia" w:ascii="Times New Roman" w:hAnsi="Times New Roman" w:cs="Times New Roman"/>
                <w:color w:val="auto"/>
                <w:sz w:val="24"/>
                <w:szCs w:val="24"/>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调试时间</w:t>
            </w:r>
          </w:p>
        </w:tc>
        <w:tc>
          <w:tcPr>
            <w:tcW w:w="2774"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20</w:t>
            </w:r>
            <w:r>
              <w:rPr>
                <w:rFonts w:hint="default" w:ascii="Times New Roman" w:hAnsi="Times New Roman" w:eastAsia="宋体" w:cs="Times New Roman"/>
                <w:color w:val="auto"/>
                <w:sz w:val="24"/>
                <w:szCs w:val="24"/>
                <w:lang w:val="en-US" w:eastAsia="zh-CN"/>
              </w:rPr>
              <w:t>20</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6</w:t>
            </w:r>
          </w:p>
        </w:tc>
        <w:tc>
          <w:tcPr>
            <w:tcW w:w="1830"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验收现场监测时间</w:t>
            </w:r>
          </w:p>
        </w:tc>
        <w:tc>
          <w:tcPr>
            <w:tcW w:w="3035" w:type="dxa"/>
            <w:gridSpan w:val="3"/>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2020.9.29-2020.9.30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3"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ind w:hanging="104"/>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环评报告</w:t>
            </w:r>
          </w:p>
          <w:p>
            <w:pPr>
              <w:pStyle w:val="26"/>
              <w:keepNext w:val="0"/>
              <w:keepLines w:val="0"/>
              <w:pageBreakBefore w:val="0"/>
              <w:widowControl w:val="0"/>
              <w:kinsoku/>
              <w:wordWrap/>
              <w:overflowPunct/>
              <w:topLinePunct w:val="0"/>
              <w:bidi w:val="0"/>
              <w:adjustRightInd/>
              <w:snapToGrid/>
              <w:spacing w:line="240" w:lineRule="auto"/>
              <w:ind w:hanging="104"/>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审批部门</w:t>
            </w:r>
          </w:p>
        </w:tc>
        <w:tc>
          <w:tcPr>
            <w:tcW w:w="2774"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岳阳市生态环境局</w:t>
            </w:r>
          </w:p>
        </w:tc>
        <w:tc>
          <w:tcPr>
            <w:tcW w:w="1830"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环评</w:t>
            </w:r>
            <w:r>
              <w:rPr>
                <w:rFonts w:hint="default" w:ascii="Times New Roman" w:hAnsi="Times New Roman" w:eastAsia="宋体" w:cs="Times New Roman"/>
                <w:b/>
                <w:bCs/>
                <w:color w:val="000000" w:themeColor="text1"/>
                <w:sz w:val="24"/>
                <w:szCs w:val="24"/>
                <w:lang w:eastAsia="zh-CN"/>
                <w14:textFill>
                  <w14:solidFill>
                    <w14:schemeClr w14:val="tx1"/>
                  </w14:solidFill>
                </w14:textFill>
              </w:rPr>
              <w:t>报告</w:t>
            </w:r>
          </w:p>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编制单位</w:t>
            </w:r>
          </w:p>
        </w:tc>
        <w:tc>
          <w:tcPr>
            <w:tcW w:w="3035" w:type="dxa"/>
            <w:gridSpan w:val="3"/>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湖南中源环保科技有限公司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环保设施设计</w:t>
            </w:r>
          </w:p>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单位</w:t>
            </w:r>
          </w:p>
        </w:tc>
        <w:tc>
          <w:tcPr>
            <w:tcW w:w="2774"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岳阳县中岳环保科技有限公司</w:t>
            </w:r>
          </w:p>
        </w:tc>
        <w:tc>
          <w:tcPr>
            <w:tcW w:w="1830"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环保设施施工单位</w:t>
            </w:r>
          </w:p>
        </w:tc>
        <w:tc>
          <w:tcPr>
            <w:tcW w:w="3035" w:type="dxa"/>
            <w:gridSpan w:val="3"/>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岳阳县中岳环保科技有限公司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投资总概算</w:t>
            </w:r>
          </w:p>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（万元）</w:t>
            </w:r>
          </w:p>
        </w:tc>
        <w:tc>
          <w:tcPr>
            <w:tcW w:w="2774"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u w:val="none" w:color="auto"/>
                <w:lang w:val="en-US" w:eastAsia="zh-CN"/>
                <w14:textFill>
                  <w14:solidFill>
                    <w14:schemeClr w14:val="tx1"/>
                  </w14:solidFill>
                </w14:textFill>
              </w:rPr>
              <w:t>2976.38</w:t>
            </w:r>
          </w:p>
        </w:tc>
        <w:tc>
          <w:tcPr>
            <w:tcW w:w="1830"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环保投资总概算</w:t>
            </w:r>
          </w:p>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（万元）</w:t>
            </w:r>
          </w:p>
        </w:tc>
        <w:tc>
          <w:tcPr>
            <w:tcW w:w="639"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150</w:t>
            </w:r>
          </w:p>
        </w:tc>
        <w:tc>
          <w:tcPr>
            <w:tcW w:w="1113"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比例</w:t>
            </w:r>
          </w:p>
        </w:tc>
        <w:tc>
          <w:tcPr>
            <w:tcW w:w="1283"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5.0</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81"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实际总概算</w:t>
            </w:r>
          </w:p>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（万元）</w:t>
            </w:r>
          </w:p>
        </w:tc>
        <w:tc>
          <w:tcPr>
            <w:tcW w:w="2774"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eastAsia" w:ascii="Times New Roman" w:hAnsi="Times New Roman" w:eastAsia="宋体" w:cs="Times New Roman"/>
                <w:color w:val="000000" w:themeColor="text1"/>
                <w:sz w:val="24"/>
                <w:highlight w:val="none"/>
                <w:u w:val="none" w:color="auto"/>
                <w:lang w:val="en-US" w:eastAsia="zh-CN"/>
                <w14:textFill>
                  <w14:solidFill>
                    <w14:schemeClr w14:val="tx1"/>
                  </w14:solidFill>
                </w14:textFill>
              </w:rPr>
              <w:t>2976.38</w:t>
            </w:r>
          </w:p>
        </w:tc>
        <w:tc>
          <w:tcPr>
            <w:tcW w:w="1830"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环保投资</w:t>
            </w:r>
          </w:p>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（万元）</w:t>
            </w:r>
          </w:p>
        </w:tc>
        <w:tc>
          <w:tcPr>
            <w:tcW w:w="639"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150</w:t>
            </w:r>
          </w:p>
        </w:tc>
        <w:tc>
          <w:tcPr>
            <w:tcW w:w="1113"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比例</w:t>
            </w:r>
          </w:p>
        </w:tc>
        <w:tc>
          <w:tcPr>
            <w:tcW w:w="1283"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5.0</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1"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ind w:right="16"/>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验收监测依据</w:t>
            </w:r>
          </w:p>
        </w:tc>
        <w:tc>
          <w:tcPr>
            <w:tcW w:w="7639" w:type="dxa"/>
            <w:gridSpan w:val="5"/>
            <w:vAlign w:val="center"/>
          </w:tcPr>
          <w:p>
            <w:pPr>
              <w:keepNext w:val="0"/>
              <w:keepLines w:val="0"/>
              <w:pageBreakBefore w:val="0"/>
              <w:widowControl w:val="0"/>
              <w:kinsoku/>
              <w:wordWrap/>
              <w:overflowPunct/>
              <w:topLinePunct w:val="0"/>
              <w:bidi w:val="0"/>
              <w:adjustRightInd/>
              <w:snapToGrid/>
              <w:spacing w:line="360" w:lineRule="auto"/>
              <w:ind w:firstLine="560" w:firstLineChars="20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（1）《建设项目环境保护管理条例》，中华人民共和国国务院令第682号，2017年10月1日；</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（2）《建设项目竣工环境保护验收暂行办法》，国环规环评〔2017〕4号令；</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（3）《建设项目竣工环境保护验收技术指南 污染影响类》生态环保部办公厅2018年5月16日印发；</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（4）《中华人民共和国水污染防治法》，2018年1月1日；</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（5）《中华人民共和国大气污染防治法》，2018年10月26日；</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（6）《中华人民共和国环境噪声污染防治法》，2018年12月29日；</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（7）《</w:t>
            </w:r>
            <w:r>
              <w:rPr>
                <w:rFonts w:hint="default" w:ascii="Times New Roman" w:hAnsi="Times New Roman" w:eastAsia="宋体" w:cs="Times New Roman"/>
                <w:color w:val="auto"/>
                <w:sz w:val="28"/>
                <w:szCs w:val="28"/>
                <w:lang w:val="en-US" w:eastAsia="zh-CN"/>
              </w:rPr>
              <w:t>岳阳县新开镇污水处理厂(处理规模1500m</w:t>
            </w:r>
            <w:r>
              <w:rPr>
                <w:rFonts w:hint="default" w:ascii="Times New Roman" w:hAnsi="Times New Roman" w:eastAsia="宋体" w:cs="Times New Roman"/>
                <w:color w:val="auto"/>
                <w:sz w:val="28"/>
                <w:szCs w:val="28"/>
                <w:vertAlign w:val="superscript"/>
                <w:lang w:val="en-US" w:eastAsia="zh-CN"/>
              </w:rPr>
              <w:t>3</w:t>
            </w:r>
            <w:r>
              <w:rPr>
                <w:rFonts w:hint="default" w:ascii="Times New Roman" w:hAnsi="Times New Roman" w:eastAsia="宋体" w:cs="Times New Roman"/>
                <w:color w:val="auto"/>
                <w:sz w:val="28"/>
                <w:szCs w:val="28"/>
                <w:lang w:val="en-US" w:eastAsia="zh-CN"/>
              </w:rPr>
              <w:t>/d)建设项目</w:t>
            </w:r>
            <w:r>
              <w:rPr>
                <w:rFonts w:hint="default" w:ascii="Times New Roman" w:hAnsi="Times New Roman" w:eastAsia="宋体" w:cs="Times New Roman"/>
                <w:color w:val="auto"/>
                <w:sz w:val="28"/>
                <w:szCs w:val="28"/>
                <w:lang w:eastAsia="zh-CN"/>
              </w:rPr>
              <w:t>环境影响报告表》，</w:t>
            </w:r>
            <w:r>
              <w:rPr>
                <w:rFonts w:hint="default" w:ascii="Times New Roman" w:hAnsi="Times New Roman" w:eastAsia="宋体" w:cs="Times New Roman"/>
                <w:color w:val="auto"/>
                <w:sz w:val="28"/>
                <w:szCs w:val="28"/>
                <w:lang w:val="en-US" w:eastAsia="zh-CN"/>
              </w:rPr>
              <w:t>湖南中源环保工程有限公司</w:t>
            </w:r>
            <w:r>
              <w:rPr>
                <w:rFonts w:hint="default" w:ascii="Times New Roman" w:hAnsi="Times New Roman" w:eastAsia="宋体" w:cs="Times New Roman"/>
                <w:color w:val="auto"/>
                <w:sz w:val="28"/>
                <w:szCs w:val="28"/>
                <w:lang w:eastAsia="zh-CN"/>
              </w:rPr>
              <w:t>，20</w:t>
            </w:r>
            <w:r>
              <w:rPr>
                <w:rFonts w:hint="default" w:ascii="Times New Roman" w:hAnsi="Times New Roman" w:eastAsia="宋体" w:cs="Times New Roman"/>
                <w:color w:val="auto"/>
                <w:sz w:val="28"/>
                <w:szCs w:val="28"/>
                <w:lang w:val="en-US" w:eastAsia="zh-CN"/>
              </w:rPr>
              <w:t>19</w:t>
            </w:r>
            <w:r>
              <w:rPr>
                <w:rFonts w:hint="default" w:ascii="Times New Roman" w:hAnsi="Times New Roman" w:eastAsia="宋体" w:cs="Times New Roman"/>
                <w:color w:val="auto"/>
                <w:sz w:val="28"/>
                <w:szCs w:val="28"/>
                <w:lang w:eastAsia="zh-CN"/>
              </w:rPr>
              <w:t>年</w:t>
            </w:r>
            <w:r>
              <w:rPr>
                <w:rFonts w:hint="default" w:ascii="Times New Roman" w:hAnsi="Times New Roman" w:eastAsia="宋体" w:cs="Times New Roman"/>
                <w:color w:val="auto"/>
                <w:sz w:val="28"/>
                <w:szCs w:val="28"/>
                <w:lang w:val="en-US" w:eastAsia="zh-CN"/>
              </w:rPr>
              <w:t>12</w:t>
            </w:r>
            <w:r>
              <w:rPr>
                <w:rFonts w:hint="default" w:ascii="Times New Roman" w:hAnsi="Times New Roman" w:eastAsia="宋体" w:cs="Times New Roman"/>
                <w:color w:val="auto"/>
                <w:sz w:val="28"/>
                <w:szCs w:val="28"/>
                <w:lang w:eastAsia="zh-CN"/>
              </w:rPr>
              <w:t>月；</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（8）《关于</w:t>
            </w:r>
            <w:r>
              <w:rPr>
                <w:rFonts w:hint="default" w:ascii="Times New Roman" w:hAnsi="Times New Roman" w:eastAsia="宋体" w:cs="Times New Roman"/>
                <w:color w:val="auto"/>
                <w:sz w:val="28"/>
                <w:szCs w:val="28"/>
                <w:lang w:val="en-US" w:eastAsia="zh-CN"/>
              </w:rPr>
              <w:t>岳阳县新开镇污水处理厂(处理规模1500m</w:t>
            </w:r>
            <w:r>
              <w:rPr>
                <w:rFonts w:hint="default" w:ascii="Times New Roman" w:hAnsi="Times New Roman" w:eastAsia="宋体" w:cs="Times New Roman"/>
                <w:color w:val="auto"/>
                <w:sz w:val="28"/>
                <w:szCs w:val="28"/>
                <w:vertAlign w:val="superscript"/>
                <w:lang w:val="en-US" w:eastAsia="zh-CN"/>
              </w:rPr>
              <w:t>3</w:t>
            </w:r>
            <w:r>
              <w:rPr>
                <w:rFonts w:hint="default" w:ascii="Times New Roman" w:hAnsi="Times New Roman" w:eastAsia="宋体" w:cs="Times New Roman"/>
                <w:color w:val="auto"/>
                <w:sz w:val="28"/>
                <w:szCs w:val="28"/>
                <w:lang w:val="en-US" w:eastAsia="zh-CN"/>
              </w:rPr>
              <w:t>/d)建设项目</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环境影响报告表的批复》，岳经环评〔20</w:t>
            </w:r>
            <w:r>
              <w:rPr>
                <w:rFonts w:hint="default" w:ascii="Times New Roman" w:hAnsi="Times New Roman" w:eastAsia="宋体" w:cs="Times New Roman"/>
                <w:color w:val="auto"/>
                <w:sz w:val="28"/>
                <w:szCs w:val="28"/>
                <w:lang w:val="en-US" w:eastAsia="zh-CN"/>
              </w:rPr>
              <w:t>20</w:t>
            </w:r>
            <w:r>
              <w:rPr>
                <w:rFonts w:hint="default" w:ascii="Times New Roman" w:hAnsi="Times New Roman" w:eastAsia="宋体" w:cs="Times New Roman"/>
                <w:color w:val="auto"/>
                <w:sz w:val="28"/>
                <w:szCs w:val="28"/>
                <w:lang w:eastAsia="zh-CN"/>
              </w:rPr>
              <w:t>〕02</w:t>
            </w:r>
            <w:r>
              <w:rPr>
                <w:rFonts w:hint="default" w:ascii="Times New Roman" w:hAnsi="Times New Roman" w:cs="Times New Roman"/>
                <w:color w:val="auto"/>
                <w:sz w:val="28"/>
                <w:szCs w:val="28"/>
                <w:lang w:val="en-US" w:eastAsia="zh-CN"/>
              </w:rPr>
              <w:t>3</w:t>
            </w:r>
            <w:r>
              <w:rPr>
                <w:rFonts w:hint="default" w:ascii="Times New Roman" w:hAnsi="Times New Roman" w:eastAsia="宋体" w:cs="Times New Roman"/>
                <w:color w:val="auto"/>
                <w:sz w:val="28"/>
                <w:szCs w:val="28"/>
                <w:lang w:eastAsia="zh-CN"/>
              </w:rPr>
              <w:t>号，20</w:t>
            </w:r>
            <w:r>
              <w:rPr>
                <w:rFonts w:hint="default" w:ascii="Times New Roman" w:hAnsi="Times New Roman" w:eastAsia="宋体" w:cs="Times New Roman"/>
                <w:color w:val="auto"/>
                <w:sz w:val="28"/>
                <w:szCs w:val="28"/>
                <w:lang w:val="en-US" w:eastAsia="zh-CN"/>
              </w:rPr>
              <w:t>20</w:t>
            </w:r>
            <w:r>
              <w:rPr>
                <w:rFonts w:hint="default" w:ascii="Times New Roman" w:hAnsi="Times New Roman" w:eastAsia="宋体" w:cs="Times New Roman"/>
                <w:color w:val="auto"/>
                <w:sz w:val="28"/>
                <w:szCs w:val="28"/>
                <w:lang w:eastAsia="zh-CN"/>
              </w:rPr>
              <w:t>年</w:t>
            </w:r>
            <w:r>
              <w:rPr>
                <w:rFonts w:hint="default" w:ascii="Times New Roman" w:hAnsi="Times New Roman" w:eastAsia="宋体" w:cs="Times New Roman"/>
                <w:color w:val="auto"/>
                <w:sz w:val="28"/>
                <w:szCs w:val="28"/>
                <w:lang w:val="en-US" w:eastAsia="zh-CN"/>
              </w:rPr>
              <w:t>1</w:t>
            </w:r>
            <w:r>
              <w:rPr>
                <w:rFonts w:hint="default" w:ascii="Times New Roman" w:hAnsi="Times New Roman" w:eastAsia="宋体" w:cs="Times New Roman"/>
                <w:color w:val="auto"/>
                <w:sz w:val="28"/>
                <w:szCs w:val="28"/>
                <w:lang w:eastAsia="zh-CN"/>
              </w:rPr>
              <w:t>月</w:t>
            </w:r>
            <w:r>
              <w:rPr>
                <w:rFonts w:hint="default" w:ascii="Times New Roman" w:hAnsi="Times New Roman" w:eastAsia="宋体" w:cs="Times New Roman"/>
                <w:color w:val="auto"/>
                <w:sz w:val="28"/>
                <w:szCs w:val="28"/>
                <w:lang w:val="en-US" w:eastAsia="zh-CN"/>
              </w:rPr>
              <w:t>2</w:t>
            </w:r>
            <w:r>
              <w:rPr>
                <w:rFonts w:hint="default" w:ascii="Times New Roman" w:hAnsi="Times New Roman" w:cs="Times New Roman"/>
                <w:color w:val="auto"/>
                <w:sz w:val="28"/>
                <w:szCs w:val="28"/>
                <w:lang w:val="en-US" w:eastAsia="zh-CN"/>
              </w:rPr>
              <w:t>3</w:t>
            </w:r>
            <w:r>
              <w:rPr>
                <w:rFonts w:hint="default" w:ascii="Times New Roman" w:hAnsi="Times New Roman" w:eastAsia="宋体" w:cs="Times New Roman"/>
                <w:color w:val="auto"/>
                <w:sz w:val="28"/>
                <w:szCs w:val="28"/>
                <w:lang w:eastAsia="zh-CN"/>
              </w:rPr>
              <w:t>日。</w:t>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00"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验收监测评价标准、级别、限值</w:t>
            </w:r>
          </w:p>
        </w:tc>
        <w:tc>
          <w:tcPr>
            <w:tcW w:w="7639" w:type="dxa"/>
            <w:gridSpan w:val="5"/>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b/>
                <w:color w:val="auto"/>
                <w:sz w:val="28"/>
                <w:szCs w:val="28"/>
              </w:rPr>
            </w:pPr>
            <w:r>
              <w:rPr>
                <w:rFonts w:hint="default" w:ascii="Times New Roman" w:hAnsi="Times New Roman" w:eastAsia="宋体" w:cs="Times New Roman"/>
                <w:b/>
                <w:color w:val="auto"/>
                <w:sz w:val="28"/>
                <w:szCs w:val="28"/>
              </w:rPr>
              <w:t>环境质量标准：</w:t>
            </w:r>
          </w:p>
          <w:p>
            <w:pPr>
              <w:jc w:val="center"/>
              <w:rPr>
                <w:rFonts w:hint="default" w:ascii="Times New Roman" w:hAnsi="Times New Roman" w:eastAsia="宋体" w:cs="Times New Roman"/>
                <w:b/>
                <w:color w:val="auto"/>
                <w:sz w:val="21"/>
                <w:szCs w:val="20"/>
              </w:rPr>
            </w:pPr>
            <w:r>
              <w:rPr>
                <w:rFonts w:hint="default" w:ascii="Times New Roman" w:hAnsi="Times New Roman" w:eastAsia="宋体" w:cs="Times New Roman"/>
                <w:b/>
                <w:color w:val="auto"/>
                <w:sz w:val="21"/>
                <w:szCs w:val="20"/>
              </w:rPr>
              <w:t>表</w:t>
            </w:r>
            <w:r>
              <w:rPr>
                <w:rFonts w:hint="default" w:ascii="Times New Roman" w:hAnsi="Times New Roman" w:eastAsia="宋体" w:cs="Times New Roman"/>
                <w:b/>
                <w:color w:val="auto"/>
                <w:sz w:val="21"/>
                <w:szCs w:val="20"/>
                <w:lang w:val="en-US" w:eastAsia="zh-CN"/>
              </w:rPr>
              <w:t>1</w:t>
            </w:r>
            <w:r>
              <w:rPr>
                <w:rFonts w:hint="default" w:ascii="Times New Roman" w:hAnsi="Times New Roman" w:eastAsia="宋体" w:cs="Times New Roman"/>
                <w:b/>
                <w:color w:val="auto"/>
                <w:sz w:val="21"/>
                <w:szCs w:val="20"/>
              </w:rPr>
              <w:t xml:space="preserve">  环境质量标准一览表</w:t>
            </w:r>
          </w:p>
          <w:tbl>
            <w:tblPr>
              <w:tblStyle w:val="1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Layout w:type="autofit"/>
              <w:tblCellMar>
                <w:top w:w="0" w:type="dxa"/>
                <w:left w:w="108" w:type="dxa"/>
                <w:bottom w:w="0" w:type="dxa"/>
                <w:right w:w="108" w:type="dxa"/>
              </w:tblCellMar>
            </w:tblPr>
            <w:tblGrid>
              <w:gridCol w:w="1000"/>
              <w:gridCol w:w="4612"/>
              <w:gridCol w:w="753"/>
              <w:gridCol w:w="12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trHeight w:val="694" w:hRule="atLeast"/>
                <w:jc w:val="center"/>
              </w:trPr>
              <w:tc>
                <w:tcPr>
                  <w:tcW w:w="657" w:type="pct"/>
                  <w:tcBorders>
                    <w:tl2br w:val="nil"/>
                    <w:tr2bl w:val="nil"/>
                  </w:tcBorders>
                  <w:vAlign w:val="center"/>
                </w:tcPr>
                <w:p>
                  <w:pPr>
                    <w:pStyle w:val="40"/>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要素</w:t>
                  </w:r>
                </w:p>
                <w:p>
                  <w:pPr>
                    <w:pStyle w:val="40"/>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分类</w:t>
                  </w:r>
                </w:p>
              </w:tc>
              <w:tc>
                <w:tcPr>
                  <w:tcW w:w="3027" w:type="pct"/>
                  <w:tcBorders>
                    <w:tl2br w:val="nil"/>
                    <w:tr2bl w:val="nil"/>
                  </w:tcBorders>
                  <w:vAlign w:val="center"/>
                </w:tcPr>
                <w:p>
                  <w:pPr>
                    <w:pStyle w:val="40"/>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标准名称</w:t>
                  </w:r>
                </w:p>
              </w:tc>
              <w:tc>
                <w:tcPr>
                  <w:tcW w:w="494" w:type="pct"/>
                  <w:tcBorders>
                    <w:tl2br w:val="nil"/>
                    <w:tr2bl w:val="nil"/>
                  </w:tcBorders>
                  <w:vAlign w:val="center"/>
                </w:tcPr>
                <w:p>
                  <w:pPr>
                    <w:pStyle w:val="40"/>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适用</w:t>
                  </w:r>
                </w:p>
                <w:p>
                  <w:pPr>
                    <w:pStyle w:val="40"/>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类别</w:t>
                  </w:r>
                </w:p>
              </w:tc>
              <w:tc>
                <w:tcPr>
                  <w:tcW w:w="821" w:type="pct"/>
                  <w:tcBorders>
                    <w:tl2br w:val="nil"/>
                    <w:tr2bl w:val="nil"/>
                  </w:tcBorders>
                  <w:vAlign w:val="center"/>
                </w:tcPr>
                <w:p>
                  <w:pPr>
                    <w:pStyle w:val="40"/>
                    <w:adjustRightInd w:val="0"/>
                    <w:snapToGrid w:val="0"/>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评价对象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jc w:val="center"/>
              </w:trPr>
              <w:tc>
                <w:tcPr>
                  <w:tcW w:w="657" w:type="pct"/>
                  <w:tcBorders>
                    <w:tl2br w:val="nil"/>
                    <w:tr2bl w:val="nil"/>
                  </w:tcBorders>
                  <w:vAlign w:val="center"/>
                </w:tcPr>
                <w:p>
                  <w:pPr>
                    <w:pStyle w:val="40"/>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环境</w:t>
                  </w:r>
                </w:p>
                <w:p>
                  <w:pPr>
                    <w:pStyle w:val="40"/>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空气</w:t>
                  </w:r>
                </w:p>
              </w:tc>
              <w:tc>
                <w:tcPr>
                  <w:tcW w:w="3027" w:type="pct"/>
                  <w:tcBorders>
                    <w:tl2br w:val="nil"/>
                    <w:tr2bl w:val="nil"/>
                  </w:tcBorders>
                  <w:vAlign w:val="center"/>
                </w:tcPr>
                <w:p>
                  <w:pPr>
                    <w:pStyle w:val="40"/>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《环境空气质量标准》（GB3095-2012）</w:t>
                  </w:r>
                </w:p>
              </w:tc>
              <w:tc>
                <w:tcPr>
                  <w:tcW w:w="494" w:type="pct"/>
                  <w:tcBorders>
                    <w:tl2br w:val="nil"/>
                    <w:tr2bl w:val="nil"/>
                  </w:tcBorders>
                  <w:vAlign w:val="center"/>
                </w:tcPr>
                <w:p>
                  <w:pPr>
                    <w:pStyle w:val="40"/>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二级</w:t>
                  </w:r>
                </w:p>
              </w:tc>
              <w:tc>
                <w:tcPr>
                  <w:tcW w:w="821" w:type="pct"/>
                  <w:tcBorders>
                    <w:tl2br w:val="nil"/>
                    <w:tr2bl w:val="nil"/>
                  </w:tcBorders>
                  <w:vAlign w:val="center"/>
                </w:tcPr>
                <w:p>
                  <w:pPr>
                    <w:pStyle w:val="40"/>
                    <w:adjustRightInd w:val="0"/>
                    <w:snapToGrid w:val="0"/>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周边环境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trHeight w:val="522" w:hRule="atLeast"/>
                <w:jc w:val="center"/>
              </w:trPr>
              <w:tc>
                <w:tcPr>
                  <w:tcW w:w="657" w:type="pct"/>
                  <w:tcBorders>
                    <w:tl2br w:val="nil"/>
                    <w:tr2bl w:val="nil"/>
                  </w:tcBorders>
                  <w:vAlign w:val="center"/>
                </w:tcPr>
                <w:p>
                  <w:pPr>
                    <w:pStyle w:val="40"/>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声环境</w:t>
                  </w:r>
                </w:p>
              </w:tc>
              <w:tc>
                <w:tcPr>
                  <w:tcW w:w="3027" w:type="pct"/>
                  <w:tcBorders>
                    <w:tl2br w:val="nil"/>
                    <w:tr2bl w:val="nil"/>
                  </w:tcBorders>
                  <w:vAlign w:val="center"/>
                </w:tcPr>
                <w:p>
                  <w:pPr>
                    <w:pStyle w:val="40"/>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《声环境质量标准》（GB309</w:t>
                  </w:r>
                  <w:r>
                    <w:rPr>
                      <w:rFonts w:hint="default" w:ascii="Times New Roman" w:hAnsi="Times New Roman" w:eastAsia="宋体" w:cs="Times New Roman"/>
                      <w:color w:val="auto"/>
                      <w:sz w:val="21"/>
                      <w:szCs w:val="21"/>
                      <w:lang w:val="en-US" w:eastAsia="zh-CN"/>
                    </w:rPr>
                    <w:t>6</w:t>
                  </w:r>
                  <w:r>
                    <w:rPr>
                      <w:rFonts w:hint="default" w:ascii="Times New Roman" w:hAnsi="Times New Roman" w:eastAsia="宋体" w:cs="Times New Roman"/>
                      <w:color w:val="auto"/>
                      <w:sz w:val="21"/>
                      <w:szCs w:val="21"/>
                    </w:rPr>
                    <w:t>-20</w:t>
                  </w:r>
                  <w:r>
                    <w:rPr>
                      <w:rFonts w:hint="default" w:ascii="Times New Roman" w:hAnsi="Times New Roman" w:eastAsia="宋体" w:cs="Times New Roman"/>
                      <w:color w:val="auto"/>
                      <w:sz w:val="21"/>
                      <w:szCs w:val="21"/>
                      <w:lang w:val="en-US" w:eastAsia="zh-CN"/>
                    </w:rPr>
                    <w:t>08</w:t>
                  </w:r>
                  <w:r>
                    <w:rPr>
                      <w:rFonts w:hint="default" w:ascii="Times New Roman" w:hAnsi="Times New Roman" w:eastAsia="宋体" w:cs="Times New Roman"/>
                      <w:color w:val="auto"/>
                      <w:sz w:val="21"/>
                      <w:szCs w:val="21"/>
                    </w:rPr>
                    <w:t>）</w:t>
                  </w:r>
                </w:p>
              </w:tc>
              <w:tc>
                <w:tcPr>
                  <w:tcW w:w="494" w:type="pct"/>
                  <w:tcBorders>
                    <w:tl2br w:val="nil"/>
                    <w:tr2bl w:val="nil"/>
                  </w:tcBorders>
                  <w:vAlign w:val="center"/>
                </w:tcPr>
                <w:p>
                  <w:pPr>
                    <w:pStyle w:val="40"/>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2类</w:t>
                  </w:r>
                </w:p>
              </w:tc>
              <w:tc>
                <w:tcPr>
                  <w:tcW w:w="821" w:type="pct"/>
                  <w:tcBorders>
                    <w:tl2br w:val="nil"/>
                    <w:tr2bl w:val="nil"/>
                  </w:tcBorders>
                  <w:vAlign w:val="center"/>
                </w:tcPr>
                <w:p>
                  <w:pPr>
                    <w:pStyle w:val="40"/>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周边环境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trHeight w:val="497" w:hRule="atLeast"/>
                <w:jc w:val="center"/>
              </w:trPr>
              <w:tc>
                <w:tcPr>
                  <w:tcW w:w="657" w:type="pct"/>
                  <w:tcBorders>
                    <w:tl2br w:val="nil"/>
                    <w:tr2bl w:val="nil"/>
                  </w:tcBorders>
                  <w:vAlign w:val="center"/>
                </w:tcPr>
                <w:p>
                  <w:pPr>
                    <w:pStyle w:val="40"/>
                    <w:adjustRightInd w:val="0"/>
                    <w:snapToGrid w:val="0"/>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地表水</w:t>
                  </w:r>
                </w:p>
              </w:tc>
              <w:tc>
                <w:tcPr>
                  <w:tcW w:w="3027" w:type="pct"/>
                  <w:tcBorders>
                    <w:tl2br w:val="nil"/>
                    <w:tr2bl w:val="nil"/>
                  </w:tcBorders>
                  <w:vAlign w:val="center"/>
                </w:tcPr>
                <w:p>
                  <w:pPr>
                    <w:pStyle w:val="40"/>
                    <w:adjustRightInd w:val="0"/>
                    <w:snapToGrid w:val="0"/>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eastAsia="zh-CN"/>
                    </w:rPr>
                    <w:t>地表水环境</w:t>
                  </w:r>
                  <w:r>
                    <w:rPr>
                      <w:rFonts w:hint="default" w:ascii="Times New Roman" w:hAnsi="Times New Roman" w:eastAsia="宋体" w:cs="Times New Roman"/>
                      <w:color w:val="auto"/>
                      <w:sz w:val="21"/>
                      <w:szCs w:val="21"/>
                    </w:rPr>
                    <w:t>质量标准》</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GB3838-2002</w:t>
                  </w:r>
                  <w:r>
                    <w:rPr>
                      <w:rFonts w:hint="default" w:ascii="Times New Roman" w:hAnsi="Times New Roman" w:eastAsia="宋体" w:cs="Times New Roman"/>
                      <w:color w:val="auto"/>
                      <w:sz w:val="21"/>
                      <w:szCs w:val="21"/>
                      <w:lang w:eastAsia="zh-CN"/>
                    </w:rPr>
                    <w:t>）</w:t>
                  </w:r>
                </w:p>
              </w:tc>
              <w:tc>
                <w:tcPr>
                  <w:tcW w:w="494" w:type="pct"/>
                  <w:tcBorders>
                    <w:tl2br w:val="nil"/>
                    <w:tr2bl w:val="nil"/>
                  </w:tcBorders>
                  <w:vAlign w:val="center"/>
                </w:tcPr>
                <w:p>
                  <w:pPr>
                    <w:pStyle w:val="40"/>
                    <w:adjustRightInd w:val="0"/>
                    <w:snapToGrid w:val="0"/>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Ⅲ</w:t>
                  </w:r>
                  <w:r>
                    <w:rPr>
                      <w:rFonts w:hint="default" w:ascii="Times New Roman" w:hAnsi="Times New Roman" w:eastAsia="宋体" w:cs="Times New Roman"/>
                      <w:color w:val="auto"/>
                      <w:sz w:val="21"/>
                      <w:szCs w:val="21"/>
                      <w:lang w:eastAsia="zh-CN"/>
                    </w:rPr>
                    <w:t>类</w:t>
                  </w:r>
                </w:p>
              </w:tc>
              <w:tc>
                <w:tcPr>
                  <w:tcW w:w="821" w:type="pct"/>
                  <w:tcBorders>
                    <w:tl2br w:val="nil"/>
                    <w:tr2bl w:val="nil"/>
                  </w:tcBorders>
                  <w:vAlign w:val="center"/>
                </w:tcPr>
                <w:p>
                  <w:pPr>
                    <w:pStyle w:val="4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石木港</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b/>
                <w:bCs/>
                <w:color w:val="auto"/>
                <w:sz w:val="28"/>
                <w:szCs w:val="28"/>
                <w:lang w:eastAsia="zh-CN"/>
              </w:rPr>
            </w:pPr>
            <w:r>
              <w:rPr>
                <w:rFonts w:hint="default" w:ascii="Times New Roman" w:hAnsi="Times New Roman" w:eastAsia="宋体" w:cs="Times New Roman"/>
                <w:b/>
                <w:bCs/>
                <w:color w:val="auto"/>
                <w:sz w:val="28"/>
                <w:szCs w:val="28"/>
                <w:lang w:eastAsia="zh-CN"/>
              </w:rPr>
              <w:t>二、验收监测污染物排放标准：</w:t>
            </w:r>
          </w:p>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b/>
                <w:color w:val="auto"/>
                <w:sz w:val="21"/>
                <w:szCs w:val="20"/>
              </w:rPr>
              <w:t>表</w:t>
            </w:r>
            <w:r>
              <w:rPr>
                <w:rFonts w:hint="default" w:ascii="Times New Roman" w:hAnsi="Times New Roman" w:eastAsia="宋体" w:cs="Times New Roman"/>
                <w:b/>
                <w:color w:val="auto"/>
                <w:sz w:val="21"/>
                <w:szCs w:val="20"/>
                <w:lang w:val="en-US" w:eastAsia="zh-CN"/>
              </w:rPr>
              <w:t>2</w:t>
            </w:r>
            <w:r>
              <w:rPr>
                <w:rFonts w:hint="default" w:ascii="Times New Roman" w:hAnsi="Times New Roman" w:eastAsia="宋体" w:cs="Times New Roman"/>
                <w:b/>
                <w:color w:val="auto"/>
                <w:sz w:val="21"/>
                <w:szCs w:val="20"/>
              </w:rPr>
              <w:t xml:space="preserve">  环境质量标准一览表</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6"/>
              <w:gridCol w:w="2191"/>
              <w:gridCol w:w="980"/>
              <w:gridCol w:w="1119"/>
              <w:gridCol w:w="1274"/>
              <w:gridCol w:w="1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要素分类</w:t>
                  </w:r>
                </w:p>
              </w:tc>
              <w:tc>
                <w:tcPr>
                  <w:tcW w:w="1437"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标准名称</w:t>
                  </w:r>
                </w:p>
              </w:tc>
              <w:tc>
                <w:tcPr>
                  <w:tcW w:w="643"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适用类别</w:t>
                  </w:r>
                </w:p>
              </w:tc>
              <w:tc>
                <w:tcPr>
                  <w:tcW w:w="1570" w:type="pct"/>
                  <w:gridSpan w:val="2"/>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标准限值</w:t>
                  </w:r>
                </w:p>
              </w:tc>
              <w:tc>
                <w:tcPr>
                  <w:tcW w:w="675"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评价对象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参数名称</w:t>
                  </w:r>
                </w:p>
              </w:tc>
              <w:tc>
                <w:tcPr>
                  <w:tcW w:w="836"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排放限值</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废气</w:t>
                  </w:r>
                </w:p>
              </w:tc>
              <w:tc>
                <w:tcPr>
                  <w:tcW w:w="1437"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rPr>
                    <w:t>《城镇污水处理厂污染物排放标准（GB</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18918-2002）</w:t>
                  </w:r>
                </w:p>
              </w:tc>
              <w:tc>
                <w:tcPr>
                  <w:tcW w:w="643"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eastAsia="zh-CN"/>
                    </w:rPr>
                    <w:t>表</w:t>
                  </w:r>
                  <w:r>
                    <w:rPr>
                      <w:rFonts w:hint="default" w:ascii="Times New Roman" w:hAnsi="Times New Roman" w:eastAsia="宋体" w:cs="Times New Roman"/>
                      <w:color w:val="auto"/>
                      <w:sz w:val="21"/>
                      <w:szCs w:val="21"/>
                      <w:vertAlign w:val="baseline"/>
                      <w:lang w:val="en-US" w:eastAsia="zh-CN"/>
                    </w:rPr>
                    <w:t>4二级标准</w:t>
                  </w:r>
                </w:p>
              </w:tc>
              <w:tc>
                <w:tcPr>
                  <w:tcW w:w="734"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rPr>
                    <w:t>NH</w:t>
                  </w:r>
                  <w:r>
                    <w:rPr>
                      <w:rFonts w:hint="default" w:ascii="Times New Roman" w:hAnsi="Times New Roman" w:eastAsia="宋体" w:cs="Times New Roman"/>
                      <w:color w:val="auto"/>
                      <w:sz w:val="21"/>
                      <w:szCs w:val="21"/>
                      <w:vertAlign w:val="subscript"/>
                    </w:rPr>
                    <w:t>3</w:t>
                  </w:r>
                </w:p>
              </w:tc>
              <w:tc>
                <w:tcPr>
                  <w:tcW w:w="836"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kern w:val="0"/>
                      <w:sz w:val="21"/>
                      <w:szCs w:val="21"/>
                    </w:rPr>
                    <w:t>1.5mg/m</w:t>
                  </w:r>
                  <w:r>
                    <w:rPr>
                      <w:rFonts w:hint="default" w:ascii="Times New Roman" w:hAnsi="Times New Roman" w:eastAsia="宋体" w:cs="Times New Roman"/>
                      <w:color w:val="auto"/>
                      <w:kern w:val="0"/>
                      <w:sz w:val="21"/>
                      <w:szCs w:val="21"/>
                      <w:vertAlign w:val="superscript"/>
                    </w:rPr>
                    <w:t>3</w:t>
                  </w:r>
                </w:p>
              </w:tc>
              <w:tc>
                <w:tcPr>
                  <w:tcW w:w="675" w:type="pct"/>
                  <w:vMerge w:val="restart"/>
                  <w:vAlign w:val="center"/>
                </w:tcPr>
                <w:p>
                  <w:pPr>
                    <w:pStyle w:val="9"/>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lang w:val="en-US" w:eastAsia="zh-CN"/>
                    </w:rPr>
                    <w:t>污水处理厂恶臭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rPr>
                    <w:t>H</w:t>
                  </w:r>
                  <w:r>
                    <w:rPr>
                      <w:rFonts w:hint="default" w:ascii="Times New Roman" w:hAnsi="Times New Roman" w:eastAsia="宋体" w:cs="Times New Roman"/>
                      <w:color w:val="auto"/>
                      <w:sz w:val="21"/>
                      <w:szCs w:val="21"/>
                      <w:vertAlign w:val="subscript"/>
                    </w:rPr>
                    <w:t>2</w:t>
                  </w:r>
                  <w:r>
                    <w:rPr>
                      <w:rFonts w:hint="default" w:ascii="Times New Roman" w:hAnsi="Times New Roman" w:eastAsia="宋体" w:cs="Times New Roman"/>
                      <w:color w:val="auto"/>
                      <w:sz w:val="21"/>
                      <w:szCs w:val="21"/>
                    </w:rPr>
                    <w:t>S</w:t>
                  </w:r>
                </w:p>
              </w:tc>
              <w:tc>
                <w:tcPr>
                  <w:tcW w:w="836"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kern w:val="0"/>
                      <w:sz w:val="21"/>
                      <w:szCs w:val="21"/>
                    </w:rPr>
                    <w:t>0.06mg/m</w:t>
                  </w:r>
                  <w:r>
                    <w:rPr>
                      <w:rFonts w:hint="default" w:ascii="Times New Roman" w:hAnsi="Times New Roman" w:eastAsia="宋体" w:cs="Times New Roman"/>
                      <w:color w:val="auto"/>
                      <w:kern w:val="0"/>
                      <w:sz w:val="21"/>
                      <w:szCs w:val="21"/>
                      <w:vertAlign w:val="superscript"/>
                    </w:rPr>
                    <w:t>3</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kern w:val="0"/>
                      <w:sz w:val="21"/>
                      <w:szCs w:val="21"/>
                    </w:rPr>
                    <w:t>臭气浓度</w:t>
                  </w:r>
                </w:p>
              </w:tc>
              <w:tc>
                <w:tcPr>
                  <w:tcW w:w="836"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kern w:val="0"/>
                      <w:sz w:val="21"/>
                      <w:szCs w:val="21"/>
                    </w:rPr>
                    <w:t>20（无量纲）</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废水</w:t>
                  </w:r>
                </w:p>
              </w:tc>
              <w:tc>
                <w:tcPr>
                  <w:tcW w:w="1437"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lang w:eastAsia="zh-CN"/>
                    </w:rPr>
                    <w:t>《城镇污水处理厂污染物排放标准》（GB18918-2002）</w:t>
                  </w:r>
                </w:p>
              </w:tc>
              <w:tc>
                <w:tcPr>
                  <w:tcW w:w="643"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eastAsia="zh-CN"/>
                    </w:rPr>
                    <w:t>一级</w:t>
                  </w:r>
                  <w:r>
                    <w:rPr>
                      <w:rFonts w:hint="default" w:ascii="Times New Roman" w:hAnsi="Times New Roman" w:eastAsia="宋体" w:cs="Times New Roman"/>
                      <w:color w:val="auto"/>
                      <w:sz w:val="21"/>
                      <w:szCs w:val="21"/>
                      <w:vertAlign w:val="baseline"/>
                      <w:lang w:val="en-US" w:eastAsia="zh-CN"/>
                    </w:rPr>
                    <w:t>A类标准</w:t>
                  </w: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pH</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6~9</w:t>
                  </w:r>
                </w:p>
              </w:tc>
              <w:tc>
                <w:tcPr>
                  <w:tcW w:w="675"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2"/>
                      <w:szCs w:val="22"/>
                      <w:lang w:val="en-US" w:eastAsia="zh-CN"/>
                    </w:rPr>
                    <w:t>污水处理厂</w:t>
                  </w:r>
                  <w:r>
                    <w:rPr>
                      <w:rFonts w:hint="default" w:ascii="Times New Roman" w:hAnsi="Times New Roman" w:eastAsia="宋体" w:cs="Times New Roman"/>
                      <w:color w:val="auto"/>
                      <w:sz w:val="20"/>
                      <w:szCs w:val="20"/>
                      <w:vertAlign w:val="baseline"/>
                      <w:lang w:eastAsia="zh-CN"/>
                    </w:rPr>
                    <w:t>废水总排口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COD</w:t>
                  </w:r>
                  <w:r>
                    <w:rPr>
                      <w:rFonts w:hint="default" w:ascii="Times New Roman" w:hAnsi="Times New Roman" w:eastAsia="宋体" w:cs="Times New Roman"/>
                      <w:color w:val="auto"/>
                      <w:sz w:val="21"/>
                      <w:szCs w:val="21"/>
                      <w:vertAlign w:val="subscript"/>
                      <w:lang w:eastAsia="zh-CN"/>
                    </w:rPr>
                    <w:t>Cr</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50mg/L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BOD</w:t>
                  </w:r>
                  <w:r>
                    <w:rPr>
                      <w:rFonts w:hint="default" w:ascii="Times New Roman" w:hAnsi="Times New Roman" w:eastAsia="宋体" w:cs="Times New Roman"/>
                      <w:color w:val="auto"/>
                      <w:sz w:val="21"/>
                      <w:szCs w:val="21"/>
                      <w:vertAlign w:val="subscript"/>
                      <w:lang w:eastAsia="zh-CN"/>
                    </w:rPr>
                    <w:t>5</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1</w:t>
                  </w:r>
                  <w:r>
                    <w:rPr>
                      <w:rFonts w:hint="default" w:ascii="Times New Roman" w:hAnsi="Times New Roman" w:eastAsia="宋体" w:cs="Times New Roman"/>
                      <w:color w:val="auto"/>
                      <w:sz w:val="21"/>
                      <w:szCs w:val="21"/>
                      <w:lang w:val="en-US" w:eastAsia="zh-CN"/>
                    </w:rPr>
                    <w:t>0</w:t>
                  </w:r>
                  <w:r>
                    <w:rPr>
                      <w:rFonts w:hint="default" w:ascii="Times New Roman" w:hAnsi="Times New Roman" w:eastAsia="宋体" w:cs="Times New Roman"/>
                      <w:color w:val="auto"/>
                      <w:sz w:val="21"/>
                      <w:szCs w:val="21"/>
                      <w:lang w:eastAsia="zh-CN"/>
                    </w:rPr>
                    <w:t>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氨氮</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5mg/L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动植物油</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lang w:eastAsia="zh-CN"/>
                    </w:rPr>
                    <w:t>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总磷</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0.5mg/L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总氮</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15mg/L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悬浮物</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lang w:eastAsia="zh-CN"/>
                    </w:rPr>
                    <w:t>0mg/L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石油类</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lang w:eastAsia="zh-CN"/>
                    </w:rPr>
                    <w:t>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粪大肠菌群</w:t>
                  </w:r>
                </w:p>
              </w:tc>
              <w:tc>
                <w:tcPr>
                  <w:tcW w:w="836" w:type="pct"/>
                  <w:vAlign w:val="center"/>
                </w:tcPr>
                <w:p>
                  <w:pPr>
                    <w:pStyle w:val="2"/>
                    <w:numPr>
                      <w:ilvl w:val="0"/>
                      <w:numId w:val="0"/>
                    </w:numPr>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1000</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色度</w:t>
                  </w:r>
                </w:p>
              </w:tc>
              <w:tc>
                <w:tcPr>
                  <w:tcW w:w="836" w:type="pct"/>
                  <w:vAlign w:val="center"/>
                </w:tcPr>
                <w:p>
                  <w:pPr>
                    <w:pStyle w:val="2"/>
                    <w:numPr>
                      <w:ilvl w:val="0"/>
                      <w:numId w:val="0"/>
                    </w:numPr>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30</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噪声</w:t>
                  </w:r>
                </w:p>
              </w:tc>
              <w:tc>
                <w:tcPr>
                  <w:tcW w:w="1437"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lang w:eastAsia="zh-CN"/>
                    </w:rPr>
                    <w:t>《工业企业厂界环境噪声排放标准》（GB 12348-2008）</w:t>
                  </w:r>
                </w:p>
              </w:tc>
              <w:tc>
                <w:tcPr>
                  <w:tcW w:w="643"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eastAsia" w:ascii="Times New Roman" w:hAnsi="Times New Roman" w:cs="Times New Roman"/>
                      <w:color w:val="auto"/>
                      <w:sz w:val="21"/>
                      <w:szCs w:val="21"/>
                      <w:vertAlign w:val="baseline"/>
                      <w:lang w:val="en-US" w:eastAsia="zh-CN"/>
                    </w:rPr>
                    <w:t>2</w:t>
                  </w:r>
                  <w:r>
                    <w:rPr>
                      <w:rFonts w:hint="default" w:ascii="Times New Roman" w:hAnsi="Times New Roman" w:eastAsia="宋体" w:cs="Times New Roman"/>
                      <w:color w:val="auto"/>
                      <w:sz w:val="21"/>
                      <w:szCs w:val="21"/>
                      <w:vertAlign w:val="baseline"/>
                      <w:lang w:eastAsia="zh-CN"/>
                    </w:rPr>
                    <w:t>类标准</w:t>
                  </w: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等效声级</w:t>
                  </w:r>
                </w:p>
              </w:tc>
              <w:tc>
                <w:tcPr>
                  <w:tcW w:w="836"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昼间 60dB(A)</w:t>
                  </w:r>
                </w:p>
                <w:p>
                  <w:pPr>
                    <w:pStyle w:val="2"/>
                    <w:numPr>
                      <w:ilvl w:val="0"/>
                      <w:numId w:val="0"/>
                    </w:numPr>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sz w:val="21"/>
                      <w:szCs w:val="21"/>
                    </w:rPr>
                    <w:t>夜间 50dB(A)</w:t>
                  </w:r>
                </w:p>
              </w:tc>
              <w:tc>
                <w:tcPr>
                  <w:tcW w:w="675"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厂界噪声</w:t>
                  </w:r>
                </w:p>
              </w:tc>
            </w:tr>
          </w:tbl>
          <w:p>
            <w:pPr>
              <w:adjustRightInd w:val="0"/>
              <w:snapToGrid w:val="0"/>
              <w:spacing w:before="240"/>
              <w:jc w:val="both"/>
              <w:rPr>
                <w:rFonts w:hint="default" w:ascii="Times New Roman" w:hAnsi="Times New Roman" w:eastAsia="宋体" w:cs="Times New Roman"/>
                <w:b/>
                <w:color w:val="auto"/>
                <w:sz w:val="28"/>
                <w:szCs w:val="28"/>
              </w:rPr>
            </w:pPr>
            <w:r>
              <w:rPr>
                <w:rFonts w:hint="default" w:ascii="Times New Roman" w:hAnsi="Times New Roman" w:eastAsia="宋体" w:cs="Times New Roman"/>
                <w:b/>
                <w:color w:val="auto"/>
                <w:sz w:val="28"/>
                <w:szCs w:val="28"/>
                <w:lang w:eastAsia="zh-CN"/>
              </w:rPr>
              <w:t>三、</w:t>
            </w:r>
            <w:r>
              <w:rPr>
                <w:rFonts w:hint="default" w:ascii="Times New Roman" w:hAnsi="Times New Roman" w:eastAsia="宋体" w:cs="Times New Roman"/>
                <w:b/>
                <w:color w:val="auto"/>
                <w:sz w:val="28"/>
                <w:szCs w:val="28"/>
              </w:rPr>
              <w:t>总量控制指标：</w:t>
            </w:r>
          </w:p>
          <w:p>
            <w:pPr>
              <w:adjustRightInd w:val="0"/>
              <w:snapToGrid w:val="0"/>
              <w:spacing w:before="240"/>
              <w:ind w:firstLine="480" w:firstLineChars="200"/>
              <w:jc w:val="both"/>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废</w:t>
            </w:r>
            <w:r>
              <w:rPr>
                <w:rFonts w:hint="default" w:ascii="Times New Roman" w:hAnsi="Times New Roman" w:eastAsia="宋体" w:cs="Times New Roman"/>
                <w:bCs/>
                <w:color w:val="auto"/>
                <w:sz w:val="24"/>
                <w:szCs w:val="24"/>
                <w:lang w:eastAsia="zh-CN"/>
              </w:rPr>
              <w:t>水</w:t>
            </w:r>
            <w:r>
              <w:rPr>
                <w:rFonts w:hint="default" w:ascii="Times New Roman" w:hAnsi="Times New Roman" w:eastAsia="宋体" w:cs="Times New Roman"/>
                <w:bCs/>
                <w:color w:val="auto"/>
                <w:sz w:val="24"/>
                <w:szCs w:val="24"/>
              </w:rPr>
              <w:t>：</w:t>
            </w:r>
            <w:r>
              <w:rPr>
                <w:rFonts w:hint="default" w:ascii="Times New Roman" w:hAnsi="Times New Roman" w:eastAsia="宋体" w:cs="Times New Roman"/>
                <w:color w:val="auto"/>
                <w:sz w:val="24"/>
                <w:szCs w:val="24"/>
                <w:lang w:eastAsia="zh-CN"/>
              </w:rPr>
              <w:t>COD≤</w:t>
            </w:r>
            <w:r>
              <w:rPr>
                <w:rFonts w:hint="default" w:ascii="Times New Roman" w:hAnsi="Times New Roman" w:eastAsia="宋体" w:cs="Times New Roman"/>
                <w:color w:val="auto"/>
                <w:sz w:val="24"/>
                <w:szCs w:val="24"/>
                <w:lang w:val="en-US" w:eastAsia="zh-CN"/>
              </w:rPr>
              <w:t>27.4</w:t>
            </w:r>
            <w:r>
              <w:rPr>
                <w:rFonts w:hint="default" w:ascii="Times New Roman" w:hAnsi="Times New Roman" w:eastAsia="宋体" w:cs="Times New Roman"/>
                <w:color w:val="auto"/>
                <w:sz w:val="24"/>
                <w:szCs w:val="24"/>
                <w:lang w:eastAsia="zh-CN"/>
              </w:rPr>
              <w:t>t/a、NH</w:t>
            </w:r>
            <w:r>
              <w:rPr>
                <w:rFonts w:hint="default" w:ascii="Times New Roman" w:hAnsi="Times New Roman" w:eastAsia="宋体" w:cs="Times New Roman"/>
                <w:color w:val="auto"/>
                <w:sz w:val="24"/>
                <w:szCs w:val="24"/>
                <w:vertAlign w:val="subscript"/>
                <w:lang w:eastAsia="zh-CN"/>
              </w:rPr>
              <w:t>3</w:t>
            </w:r>
            <w:r>
              <w:rPr>
                <w:rFonts w:hint="default" w:ascii="Times New Roman" w:hAnsi="Times New Roman" w:eastAsia="宋体" w:cs="Times New Roman"/>
                <w:color w:val="auto"/>
                <w:sz w:val="24"/>
                <w:szCs w:val="24"/>
                <w:lang w:eastAsia="zh-CN"/>
              </w:rPr>
              <w:t>-N≤</w:t>
            </w:r>
            <w:r>
              <w:rPr>
                <w:rFonts w:hint="default" w:ascii="Times New Roman" w:hAnsi="Times New Roman" w:eastAsia="宋体" w:cs="Times New Roman"/>
                <w:color w:val="auto"/>
                <w:sz w:val="24"/>
                <w:szCs w:val="24"/>
                <w:lang w:val="en-US" w:eastAsia="zh-CN"/>
              </w:rPr>
              <w:t>2.</w:t>
            </w:r>
            <w:r>
              <w:rPr>
                <w:rFonts w:hint="eastAsia" w:ascii="Times New Roman" w:hAnsi="Times New Roman" w:cs="Times New Roman"/>
                <w:color w:val="auto"/>
                <w:sz w:val="24"/>
                <w:szCs w:val="24"/>
                <w:lang w:val="en-US" w:eastAsia="zh-CN"/>
              </w:rPr>
              <w:t>74</w:t>
            </w:r>
            <w:r>
              <w:rPr>
                <w:rFonts w:hint="default" w:ascii="Times New Roman" w:hAnsi="Times New Roman" w:eastAsia="宋体" w:cs="Times New Roman"/>
                <w:color w:val="auto"/>
                <w:sz w:val="24"/>
                <w:szCs w:val="24"/>
                <w:lang w:eastAsia="zh-CN"/>
              </w:rPr>
              <w:t>t/a</w:t>
            </w:r>
            <w:r>
              <w:rPr>
                <w:rFonts w:hint="default" w:ascii="Times New Roman" w:hAnsi="Times New Roman" w:eastAsia="宋体" w:cs="Times New Roman"/>
                <w:bCs/>
                <w:color w:val="auto"/>
                <w:sz w:val="24"/>
                <w:szCs w:val="24"/>
              </w:rPr>
              <w:t>，</w:t>
            </w:r>
            <w:r>
              <w:rPr>
                <w:rFonts w:hint="default" w:ascii="Times New Roman" w:hAnsi="Times New Roman" w:eastAsia="宋体" w:cs="Times New Roman"/>
                <w:bCs/>
                <w:color w:val="auto"/>
                <w:sz w:val="24"/>
                <w:szCs w:val="24"/>
                <w:lang w:eastAsia="zh-CN"/>
              </w:rPr>
              <w:t>排放至</w:t>
            </w:r>
            <w:r>
              <w:rPr>
                <w:rFonts w:hint="default" w:ascii="Times New Roman" w:hAnsi="Times New Roman" w:eastAsia="宋体" w:cs="Times New Roman"/>
                <w:bCs/>
                <w:color w:val="auto"/>
                <w:sz w:val="24"/>
                <w:szCs w:val="24"/>
                <w:lang w:val="en-US" w:eastAsia="zh-CN"/>
              </w:rPr>
              <w:t>石木港</w:t>
            </w:r>
            <w:r>
              <w:rPr>
                <w:rFonts w:hint="default" w:ascii="Times New Roman" w:hAnsi="Times New Roman" w:eastAsia="宋体" w:cs="Times New Roman"/>
                <w:bCs/>
                <w:color w:val="auto"/>
                <w:sz w:val="24"/>
                <w:szCs w:val="24"/>
              </w:rPr>
              <w:t>。</w:t>
            </w:r>
          </w:p>
          <w:p>
            <w:pPr>
              <w:adjustRightInd w:val="0"/>
              <w:snapToGrid w:val="0"/>
              <w:spacing w:before="240"/>
              <w:ind w:firstLine="480" w:firstLineChars="200"/>
              <w:jc w:val="both"/>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项目</w:t>
            </w:r>
            <w:r>
              <w:rPr>
                <w:rFonts w:hint="default" w:ascii="Times New Roman" w:hAnsi="Times New Roman" w:eastAsia="宋体" w:cs="Times New Roman"/>
                <w:bCs/>
                <w:color w:val="auto"/>
                <w:sz w:val="24"/>
                <w:szCs w:val="24"/>
                <w:lang w:eastAsia="zh-CN"/>
              </w:rPr>
              <w:t>无废气</w:t>
            </w:r>
            <w:r>
              <w:rPr>
                <w:rFonts w:hint="default" w:ascii="Times New Roman" w:hAnsi="Times New Roman" w:eastAsia="宋体" w:cs="Times New Roman"/>
                <w:bCs/>
                <w:color w:val="auto"/>
                <w:sz w:val="24"/>
                <w:szCs w:val="24"/>
              </w:rPr>
              <w:t>污染物总量控制指标。</w:t>
            </w:r>
          </w:p>
          <w:p>
            <w:pPr>
              <w:pStyle w:val="5"/>
              <w:keepNext w:val="0"/>
              <w:keepLines w:val="0"/>
              <w:pageBreakBefore w:val="0"/>
              <w:widowControl w:val="0"/>
              <w:kinsoku/>
              <w:wordWrap/>
              <w:overflowPunct/>
              <w:topLinePunct w:val="0"/>
              <w:bidi w:val="0"/>
              <w:adjustRightInd/>
              <w:snapToGrid/>
              <w:spacing w:line="240" w:lineRule="auto"/>
              <w:ind w:right="277"/>
              <w:jc w:val="left"/>
              <w:textAlignment w:val="auto"/>
              <w:rPr>
                <w:rFonts w:hint="default" w:ascii="Times New Roman" w:hAnsi="Times New Roman" w:eastAsia="宋体" w:cs="Times New Roman"/>
                <w:color w:val="auto"/>
                <w:lang w:eastAsia="zh-CN"/>
              </w:rPr>
            </w:pPr>
          </w:p>
        </w:tc>
      </w:tr>
    </w:tbl>
    <w:p>
      <w:pPr>
        <w:contextualSpacing/>
        <w:rPr>
          <w:rFonts w:hint="default" w:ascii="Times New Roman" w:hAnsi="Times New Roman" w:eastAsia="宋体" w:cs="Times New Roman"/>
          <w:lang w:eastAsia="zh-CN"/>
        </w:rPr>
      </w:pPr>
    </w:p>
    <w:p>
      <w:pPr>
        <w:widowControl/>
        <w:autoSpaceDE/>
        <w:autoSpaceDN/>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spacing w:line="386" w:lineRule="exact"/>
        <w:rPr>
          <w:rFonts w:hint="default" w:ascii="Times New Roman" w:hAnsi="Times New Roman" w:eastAsia="宋体" w:cs="Times New Roman"/>
          <w:b/>
          <w:sz w:val="28"/>
          <w:szCs w:val="28"/>
        </w:rPr>
      </w:pPr>
      <w:r>
        <w:rPr>
          <w:rFonts w:hint="default" w:ascii="Times New Roman" w:hAnsi="Times New Roman" w:eastAsia="宋体" w:cs="Times New Roman"/>
          <w:b/>
          <w:sz w:val="28"/>
          <w:szCs w:val="28"/>
        </w:rPr>
        <w:t>表二</w:t>
      </w:r>
    </w:p>
    <w:tbl>
      <w:tblPr>
        <w:tblStyle w:val="18"/>
        <w:tblW w:w="522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45" w:hRule="atLeast"/>
          <w:jc w:val="center"/>
        </w:trPr>
        <w:tc>
          <w:tcPr>
            <w:tcW w:w="5000" w:type="pct"/>
          </w:tcPr>
          <w:p>
            <w:pPr>
              <w:spacing w:line="360" w:lineRule="auto"/>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项目地理位置：</w:t>
            </w: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rFonts w:hint="eastAsia" w:ascii="Times New Roman" w:hAnsi="Times New Roman" w:cs="Times New Roman"/>
                <w:kern w:val="2"/>
                <w:sz w:val="28"/>
                <w:szCs w:val="28"/>
                <w:lang w:val="en-US" w:eastAsia="zh-CN" w:bidi="ar"/>
              </w:rPr>
            </w:pPr>
            <w:r>
              <w:rPr>
                <w:rFonts w:hint="eastAsia" w:ascii="Times New Roman" w:hAnsi="Times New Roman" w:cs="Times New Roman"/>
                <w:kern w:val="2"/>
                <w:sz w:val="28"/>
                <w:szCs w:val="28"/>
                <w:lang w:val="en-US" w:eastAsia="zh-CN" w:bidi="ar"/>
              </w:rPr>
              <w:t>本</w:t>
            </w:r>
            <w:r>
              <w:rPr>
                <w:rFonts w:hint="default" w:ascii="Times New Roman" w:hAnsi="Times New Roman" w:eastAsia="宋体" w:cs="Times New Roman"/>
                <w:kern w:val="2"/>
                <w:sz w:val="28"/>
                <w:szCs w:val="28"/>
                <w:lang w:eastAsia="zh-CN" w:bidi="ar"/>
              </w:rPr>
              <w:t>污水处理厂位于</w:t>
            </w:r>
            <w:r>
              <w:rPr>
                <w:rFonts w:hint="default" w:ascii="Times New Roman" w:hAnsi="Times New Roman" w:eastAsia="宋体" w:cs="Times New Roman"/>
                <w:kern w:val="2"/>
                <w:sz w:val="28"/>
                <w:szCs w:val="28"/>
                <w:lang w:val="en-US" w:eastAsia="zh-CN" w:bidi="ar"/>
              </w:rPr>
              <w:t>岳阳县新开镇马山村团山片原团山纸厂</w:t>
            </w:r>
            <w:r>
              <w:rPr>
                <w:rFonts w:hint="default" w:ascii="Times New Roman" w:hAnsi="Times New Roman" w:eastAsia="宋体" w:cs="Times New Roman"/>
                <w:kern w:val="2"/>
                <w:sz w:val="28"/>
                <w:szCs w:val="28"/>
                <w:lang w:eastAsia="zh-CN" w:bidi="ar"/>
              </w:rPr>
              <w:t>，</w:t>
            </w:r>
            <w:r>
              <w:rPr>
                <w:rFonts w:hint="eastAsia" w:ascii="Times New Roman" w:hAnsi="Times New Roman" w:cs="Times New Roman"/>
                <w:kern w:val="2"/>
                <w:sz w:val="28"/>
                <w:szCs w:val="28"/>
                <w:lang w:val="en-US" w:eastAsia="zh-CN" w:bidi="ar"/>
              </w:rPr>
              <w:t>地理坐标（</w:t>
            </w:r>
            <w:r>
              <w:rPr>
                <w:rFonts w:hint="default" w:ascii="Times New Roman" w:hAnsi="Times New Roman" w:eastAsia="宋体" w:cs="Times New Roman"/>
                <w:color w:val="auto"/>
                <w:kern w:val="2"/>
                <w:sz w:val="28"/>
                <w:szCs w:val="28"/>
                <w:highlight w:val="none"/>
                <w:u w:val="none" w:color="auto"/>
                <w:lang w:val="en-US" w:eastAsia="zh-CN" w:bidi="ar"/>
              </w:rPr>
              <w:t>东经：113°11'25.76"，北纬：29°14'43.62"</w:t>
            </w:r>
            <w:r>
              <w:rPr>
                <w:rFonts w:hint="default" w:ascii="Times New Roman" w:hAnsi="Times New Roman" w:eastAsia="宋体" w:cs="Times New Roman"/>
                <w:sz w:val="28"/>
                <w:szCs w:val="28"/>
                <w:lang w:val="en-US" w:eastAsia="zh-CN"/>
              </w:rPr>
              <w:t>)</w:t>
            </w:r>
            <w:r>
              <w:rPr>
                <w:rFonts w:hint="eastAsia" w:ascii="Times New Roman" w:hAnsi="Times New Roman" w:cs="Times New Roman"/>
                <w:kern w:val="2"/>
                <w:sz w:val="28"/>
                <w:szCs w:val="28"/>
                <w:lang w:val="en-US" w:eastAsia="zh-CN" w:bidi="ar"/>
              </w:rPr>
              <w:t>，主要服务</w:t>
            </w:r>
            <w:r>
              <w:rPr>
                <w:rFonts w:hint="default" w:ascii="Times New Roman" w:hAnsi="Times New Roman" w:eastAsia="宋体" w:cs="Times New Roman"/>
                <w:kern w:val="2"/>
                <w:sz w:val="28"/>
                <w:szCs w:val="28"/>
                <w:lang w:eastAsia="zh-CN" w:bidi="ar"/>
              </w:rPr>
              <w:t>岳阳县</w:t>
            </w:r>
            <w:r>
              <w:rPr>
                <w:rFonts w:hint="default" w:ascii="Times New Roman" w:hAnsi="Times New Roman" w:eastAsia="宋体" w:cs="Times New Roman"/>
                <w:kern w:val="2"/>
                <w:sz w:val="28"/>
                <w:szCs w:val="28"/>
                <w:lang w:val="en-US" w:eastAsia="zh-CN" w:bidi="ar"/>
              </w:rPr>
              <w:t>新开镇</w:t>
            </w:r>
            <w:r>
              <w:rPr>
                <w:rFonts w:hint="eastAsia" w:ascii="Times New Roman" w:hAnsi="Times New Roman" w:cs="Times New Roman"/>
                <w:kern w:val="2"/>
                <w:sz w:val="28"/>
                <w:szCs w:val="28"/>
                <w:lang w:val="en-US" w:eastAsia="zh-CN" w:bidi="ar"/>
              </w:rPr>
              <w:t>片区居民。</w:t>
            </w: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rFonts w:hint="default" w:ascii="Times New Roman" w:hAnsi="Times New Roman" w:cs="Times New Roman"/>
                <w:kern w:val="2"/>
                <w:sz w:val="28"/>
                <w:szCs w:val="28"/>
                <w:lang w:val="en-US" w:eastAsia="zh-CN" w:bidi="ar"/>
              </w:rPr>
            </w:pPr>
            <w:r>
              <w:rPr>
                <w:rFonts w:hint="eastAsia" w:ascii="Times New Roman" w:hAnsi="Times New Roman" w:cs="Times New Roman"/>
                <w:kern w:val="2"/>
                <w:sz w:val="28"/>
                <w:szCs w:val="28"/>
                <w:lang w:val="en-US" w:eastAsia="zh-CN" w:bidi="ar"/>
              </w:rPr>
              <w:t>项目主要建设内容包括：污水处理池、管网工程及其他配套工程等。项目主要建设内容情况见下表。</w:t>
            </w:r>
          </w:p>
          <w:p>
            <w:pPr>
              <w:pStyle w:val="5"/>
              <w:spacing w:before="8" w:line="220" w:lineRule="auto"/>
              <w:ind w:right="157" w:firstLine="410"/>
              <w:jc w:val="center"/>
              <w:rPr>
                <w:rFonts w:hint="default" w:ascii="Times New Roman" w:hAnsi="Times New Roman" w:eastAsia="宋体" w:cs="Times New Roman"/>
                <w:sz w:val="24"/>
                <w:szCs w:val="24"/>
              </w:rPr>
            </w:pPr>
            <w:r>
              <w:rPr>
                <w:rFonts w:hint="default" w:ascii="Times New Roman" w:hAnsi="Times New Roman" w:eastAsia="宋体" w:cs="Times New Roman"/>
                <w:b/>
                <w:bCs/>
                <w:spacing w:val="-3"/>
                <w:sz w:val="24"/>
                <w:szCs w:val="24"/>
                <w:lang w:eastAsia="zh-CN"/>
              </w:rPr>
              <w:t>表</w:t>
            </w:r>
            <w:r>
              <w:rPr>
                <w:rFonts w:hint="eastAsia" w:ascii="Times New Roman" w:hAnsi="Times New Roman" w:eastAsia="宋体" w:cs="Times New Roman"/>
                <w:b/>
                <w:bCs/>
                <w:spacing w:val="-3"/>
                <w:sz w:val="24"/>
                <w:szCs w:val="24"/>
                <w:lang w:val="en-US" w:eastAsia="zh-CN"/>
              </w:rPr>
              <w:t>3</w:t>
            </w:r>
            <w:r>
              <w:rPr>
                <w:rFonts w:hint="default" w:ascii="Times New Roman" w:hAnsi="Times New Roman" w:eastAsia="宋体" w:cs="Times New Roman"/>
                <w:b/>
                <w:bCs/>
                <w:spacing w:val="-3"/>
                <w:sz w:val="24"/>
                <w:szCs w:val="24"/>
                <w:lang w:eastAsia="zh-CN"/>
              </w:rPr>
              <w:t xml:space="preserve"> 建设项目实际建内容与环评时期对比情况一览表</w:t>
            </w:r>
          </w:p>
          <w:tbl>
            <w:tblPr>
              <w:tblStyle w:val="19"/>
              <w:tblW w:w="5000"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886"/>
              <w:gridCol w:w="1175"/>
              <w:gridCol w:w="2553"/>
              <w:gridCol w:w="2551"/>
              <w:gridCol w:w="126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类别</w:t>
                  </w:r>
                </w:p>
              </w:tc>
              <w:tc>
                <w:tcPr>
                  <w:tcW w:w="1977" w:type="pct"/>
                  <w:gridSpan w:val="2"/>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环评建设内容</w:t>
                  </w:r>
                </w:p>
              </w:tc>
              <w:tc>
                <w:tcPr>
                  <w:tcW w:w="1353"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实际建设内容</w:t>
                  </w:r>
                </w:p>
              </w:tc>
              <w:tc>
                <w:tcPr>
                  <w:tcW w:w="669"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vMerge w:val="restar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主体工程</w:t>
                  </w:r>
                </w:p>
              </w:tc>
              <w:tc>
                <w:tcPr>
                  <w:tcW w:w="623" w:type="pct"/>
                  <w:vMerge w:val="restar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污水处理池</w:t>
                  </w:r>
                </w:p>
              </w:tc>
              <w:tc>
                <w:tcPr>
                  <w:tcW w:w="1354"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eastAsia="zh-CN"/>
                    </w:rPr>
                    <w:t>格栅渠</w:t>
                  </w:r>
                  <w:r>
                    <w:rPr>
                      <w:rFonts w:hint="default" w:ascii="Times New Roman" w:hAnsi="Times New Roman" w:eastAsia="宋体" w:cs="Times New Roman"/>
                      <w:sz w:val="21"/>
                      <w:szCs w:val="21"/>
                      <w:vertAlign w:val="baseline"/>
                      <w:lang w:val="en-US" w:eastAsia="zh-CN"/>
                    </w:rPr>
                    <w:t>1座</w:t>
                  </w:r>
                </w:p>
              </w:tc>
              <w:tc>
                <w:tcPr>
                  <w:tcW w:w="1353" w:type="pct"/>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eastAsia="zh-CN"/>
                    </w:rPr>
                    <w:t>格栅渠</w:t>
                  </w:r>
                  <w:r>
                    <w:rPr>
                      <w:rFonts w:hint="default" w:ascii="Times New Roman" w:hAnsi="Times New Roman" w:eastAsia="宋体" w:cs="Times New Roman"/>
                      <w:sz w:val="21"/>
                      <w:szCs w:val="21"/>
                      <w:vertAlign w:val="baseline"/>
                      <w:lang w:val="en-US" w:eastAsia="zh-CN"/>
                    </w:rPr>
                    <w:t>1座</w:t>
                  </w:r>
                </w:p>
              </w:tc>
              <w:tc>
                <w:tcPr>
                  <w:tcW w:w="669" w:type="pct"/>
                  <w:vMerge w:val="restar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23"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1354"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eastAsia="zh-CN"/>
                    </w:rPr>
                    <w:t>调节池</w:t>
                  </w:r>
                  <w:r>
                    <w:rPr>
                      <w:rFonts w:hint="default" w:ascii="Times New Roman" w:hAnsi="Times New Roman" w:eastAsia="宋体" w:cs="Times New Roman"/>
                      <w:sz w:val="21"/>
                      <w:szCs w:val="21"/>
                      <w:vertAlign w:val="baseline"/>
                      <w:lang w:val="en-US" w:eastAsia="zh-CN"/>
                    </w:rPr>
                    <w:t>1座</w:t>
                  </w:r>
                </w:p>
              </w:tc>
              <w:tc>
                <w:tcPr>
                  <w:tcW w:w="1353" w:type="pct"/>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eastAsia="zh-CN"/>
                    </w:rPr>
                    <w:t>调节池</w:t>
                  </w:r>
                  <w:r>
                    <w:rPr>
                      <w:rFonts w:hint="default" w:ascii="Times New Roman" w:hAnsi="Times New Roman" w:eastAsia="宋体" w:cs="Times New Roman"/>
                      <w:sz w:val="21"/>
                      <w:szCs w:val="21"/>
                      <w:vertAlign w:val="baseline"/>
                      <w:lang w:val="en-US" w:eastAsia="zh-CN"/>
                    </w:rPr>
                    <w:t>1座</w:t>
                  </w:r>
                </w:p>
              </w:tc>
              <w:tc>
                <w:tcPr>
                  <w:tcW w:w="669"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23"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1354"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AAO池1座</w:t>
                  </w:r>
                </w:p>
              </w:tc>
              <w:tc>
                <w:tcPr>
                  <w:tcW w:w="1353" w:type="pct"/>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AAO池1座</w:t>
                  </w:r>
                </w:p>
              </w:tc>
              <w:tc>
                <w:tcPr>
                  <w:tcW w:w="669"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23"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1354"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MBBR池1座</w:t>
                  </w:r>
                </w:p>
              </w:tc>
              <w:tc>
                <w:tcPr>
                  <w:tcW w:w="1353" w:type="pct"/>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MBBR池1座</w:t>
                  </w:r>
                </w:p>
              </w:tc>
              <w:tc>
                <w:tcPr>
                  <w:tcW w:w="669"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23"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1354"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生化沉淀池1座</w:t>
                  </w:r>
                </w:p>
              </w:tc>
              <w:tc>
                <w:tcPr>
                  <w:tcW w:w="1353" w:type="pct"/>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生化沉淀池1座</w:t>
                  </w:r>
                </w:p>
              </w:tc>
              <w:tc>
                <w:tcPr>
                  <w:tcW w:w="669"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23"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1354"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机械絮凝池1座</w:t>
                  </w:r>
                </w:p>
              </w:tc>
              <w:tc>
                <w:tcPr>
                  <w:tcW w:w="1353" w:type="pct"/>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机械絮凝池1座</w:t>
                  </w:r>
                </w:p>
              </w:tc>
              <w:tc>
                <w:tcPr>
                  <w:tcW w:w="669"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23"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1354"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斜管沉淀池1座</w:t>
                  </w:r>
                </w:p>
              </w:tc>
              <w:tc>
                <w:tcPr>
                  <w:tcW w:w="1353" w:type="pct"/>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斜管沉淀池1座</w:t>
                  </w:r>
                </w:p>
              </w:tc>
              <w:tc>
                <w:tcPr>
                  <w:tcW w:w="669"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23"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1354"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滤布滤池1座</w:t>
                  </w:r>
                </w:p>
              </w:tc>
              <w:tc>
                <w:tcPr>
                  <w:tcW w:w="1353" w:type="pct"/>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滤布滤池1座</w:t>
                  </w:r>
                </w:p>
              </w:tc>
              <w:tc>
                <w:tcPr>
                  <w:tcW w:w="669"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23"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1354"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管式紫外消毒间1座</w:t>
                  </w:r>
                </w:p>
              </w:tc>
              <w:tc>
                <w:tcPr>
                  <w:tcW w:w="1353" w:type="pct"/>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管式紫外消毒间1座</w:t>
                  </w:r>
                </w:p>
              </w:tc>
              <w:tc>
                <w:tcPr>
                  <w:tcW w:w="669"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23"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1354"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污泥池1座</w:t>
                  </w:r>
                </w:p>
              </w:tc>
              <w:tc>
                <w:tcPr>
                  <w:tcW w:w="1353" w:type="pct"/>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污泥池1座</w:t>
                  </w:r>
                </w:p>
              </w:tc>
              <w:tc>
                <w:tcPr>
                  <w:tcW w:w="669"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23"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污水管网</w:t>
                  </w:r>
                </w:p>
              </w:tc>
              <w:tc>
                <w:tcPr>
                  <w:tcW w:w="1354"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color w:val="auto"/>
                      <w:sz w:val="21"/>
                      <w:szCs w:val="21"/>
                      <w:highlight w:val="none"/>
                      <w:u w:val="none"/>
                      <w:lang w:val="en-US" w:eastAsia="zh-CN"/>
                    </w:rPr>
                    <w:t>35km，</w:t>
                  </w:r>
                  <w:r>
                    <w:rPr>
                      <w:rFonts w:hint="default" w:ascii="Times New Roman" w:hAnsi="Times New Roman" w:eastAsia="宋体" w:cs="Times New Roman"/>
                      <w:color w:val="auto"/>
                      <w:sz w:val="21"/>
                      <w:szCs w:val="21"/>
                      <w:highlight w:val="none"/>
                      <w:u w:val="none"/>
                      <w:lang w:eastAsia="zh-CN"/>
                    </w:rPr>
                    <w:t>DN500HDPE管</w:t>
                  </w:r>
                  <w:r>
                    <w:rPr>
                      <w:rFonts w:hint="eastAsia" w:ascii="Times New Roman" w:hAnsi="Times New Roman" w:eastAsia="宋体" w:cs="Times New Roman"/>
                      <w:color w:val="auto"/>
                      <w:sz w:val="21"/>
                      <w:szCs w:val="21"/>
                      <w:highlight w:val="none"/>
                      <w:u w:val="none"/>
                      <w:lang w:val="en-US" w:eastAsia="zh-CN"/>
                    </w:rPr>
                    <w:t>8.13</w:t>
                  </w:r>
                  <w:r>
                    <w:rPr>
                      <w:rFonts w:hint="default" w:ascii="Times New Roman" w:hAnsi="Times New Roman" w:eastAsia="宋体" w:cs="Times New Roman"/>
                      <w:color w:val="auto"/>
                      <w:sz w:val="21"/>
                      <w:szCs w:val="21"/>
                      <w:highlight w:val="none"/>
                      <w:u w:val="none"/>
                      <w:lang w:val="en-US" w:eastAsia="zh-CN"/>
                    </w:rPr>
                    <w:t>km、</w:t>
                  </w:r>
                  <w:r>
                    <w:rPr>
                      <w:rFonts w:hint="default" w:ascii="Times New Roman" w:hAnsi="Times New Roman" w:eastAsia="宋体" w:cs="Times New Roman"/>
                      <w:color w:val="auto"/>
                      <w:sz w:val="21"/>
                      <w:szCs w:val="21"/>
                      <w:highlight w:val="none"/>
                      <w:u w:val="none"/>
                      <w:lang w:eastAsia="zh-CN"/>
                    </w:rPr>
                    <w:t>DN400HDPE管</w:t>
                  </w:r>
                  <w:r>
                    <w:rPr>
                      <w:rFonts w:hint="eastAsia" w:ascii="Times New Roman" w:hAnsi="Times New Roman" w:eastAsia="宋体" w:cs="Times New Roman"/>
                      <w:color w:val="auto"/>
                      <w:sz w:val="21"/>
                      <w:szCs w:val="21"/>
                      <w:highlight w:val="none"/>
                      <w:u w:val="none"/>
                      <w:lang w:val="en-US" w:eastAsia="zh-CN"/>
                    </w:rPr>
                    <w:t>2.08</w:t>
                  </w:r>
                  <w:r>
                    <w:rPr>
                      <w:rFonts w:hint="default" w:ascii="Times New Roman" w:hAnsi="Times New Roman" w:eastAsia="宋体" w:cs="Times New Roman"/>
                      <w:color w:val="auto"/>
                      <w:sz w:val="21"/>
                      <w:szCs w:val="21"/>
                      <w:highlight w:val="none"/>
                      <w:u w:val="none"/>
                      <w:lang w:val="en-US" w:eastAsia="zh-CN"/>
                    </w:rPr>
                    <w:t>km、</w:t>
                  </w:r>
                  <w:r>
                    <w:rPr>
                      <w:rFonts w:hint="default" w:ascii="Times New Roman" w:hAnsi="Times New Roman" w:eastAsia="宋体" w:cs="Times New Roman"/>
                      <w:color w:val="auto"/>
                      <w:sz w:val="21"/>
                      <w:szCs w:val="21"/>
                      <w:highlight w:val="none"/>
                      <w:u w:val="none"/>
                      <w:lang w:eastAsia="zh-CN"/>
                    </w:rPr>
                    <w:t>DN300HDPE管</w:t>
                  </w:r>
                  <w:r>
                    <w:rPr>
                      <w:rFonts w:hint="eastAsia" w:ascii="Times New Roman" w:hAnsi="Times New Roman" w:eastAsia="宋体" w:cs="Times New Roman"/>
                      <w:color w:val="auto"/>
                      <w:sz w:val="21"/>
                      <w:szCs w:val="21"/>
                      <w:highlight w:val="none"/>
                      <w:u w:val="none"/>
                      <w:lang w:val="en-US" w:eastAsia="zh-CN"/>
                    </w:rPr>
                    <w:t>5.10</w:t>
                  </w:r>
                  <w:r>
                    <w:rPr>
                      <w:rFonts w:hint="default" w:ascii="Times New Roman" w:hAnsi="Times New Roman" w:eastAsia="宋体" w:cs="Times New Roman"/>
                      <w:color w:val="auto"/>
                      <w:sz w:val="21"/>
                      <w:szCs w:val="21"/>
                      <w:highlight w:val="none"/>
                      <w:u w:val="none"/>
                      <w:lang w:val="en-US" w:eastAsia="zh-CN"/>
                    </w:rPr>
                    <w:t>km、</w:t>
                  </w:r>
                  <w:r>
                    <w:rPr>
                      <w:rFonts w:hint="default" w:ascii="Times New Roman" w:hAnsi="Times New Roman" w:eastAsia="宋体" w:cs="Times New Roman"/>
                      <w:color w:val="auto"/>
                      <w:sz w:val="21"/>
                      <w:szCs w:val="21"/>
                      <w:highlight w:val="none"/>
                      <w:u w:val="none"/>
                      <w:lang w:eastAsia="zh-CN"/>
                    </w:rPr>
                    <w:t>DN150UPVC管</w:t>
                  </w:r>
                  <w:r>
                    <w:rPr>
                      <w:rFonts w:hint="eastAsia" w:ascii="Times New Roman" w:hAnsi="Times New Roman" w:eastAsia="宋体" w:cs="Times New Roman"/>
                      <w:color w:val="auto"/>
                      <w:sz w:val="21"/>
                      <w:szCs w:val="21"/>
                      <w:highlight w:val="none"/>
                      <w:u w:val="none"/>
                      <w:lang w:val="en-US" w:eastAsia="zh-CN"/>
                    </w:rPr>
                    <w:t>21.77</w:t>
                  </w:r>
                  <w:r>
                    <w:rPr>
                      <w:rFonts w:hint="default" w:ascii="Times New Roman" w:hAnsi="Times New Roman" w:eastAsia="宋体" w:cs="Times New Roman"/>
                      <w:color w:val="auto"/>
                      <w:sz w:val="21"/>
                      <w:szCs w:val="21"/>
                      <w:highlight w:val="none"/>
                      <w:u w:val="none"/>
                      <w:lang w:val="en-US" w:eastAsia="zh-CN"/>
                    </w:rPr>
                    <w:t>km</w:t>
                  </w:r>
                </w:p>
              </w:tc>
              <w:tc>
                <w:tcPr>
                  <w:tcW w:w="1353" w:type="pct"/>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color w:val="auto"/>
                      <w:sz w:val="21"/>
                      <w:szCs w:val="21"/>
                      <w:highlight w:val="none"/>
                      <w:u w:val="none"/>
                      <w:lang w:val="en-US" w:eastAsia="zh-CN"/>
                    </w:rPr>
                    <w:t>35km，</w:t>
                  </w:r>
                  <w:r>
                    <w:rPr>
                      <w:rFonts w:hint="default" w:ascii="Times New Roman" w:hAnsi="Times New Roman" w:eastAsia="宋体" w:cs="Times New Roman"/>
                      <w:color w:val="auto"/>
                      <w:sz w:val="21"/>
                      <w:szCs w:val="21"/>
                      <w:highlight w:val="none"/>
                      <w:u w:val="none"/>
                      <w:lang w:eastAsia="zh-CN"/>
                    </w:rPr>
                    <w:t>DN500HDPE管</w:t>
                  </w:r>
                  <w:r>
                    <w:rPr>
                      <w:rFonts w:hint="eastAsia" w:ascii="Times New Roman" w:hAnsi="Times New Roman" w:eastAsia="宋体" w:cs="Times New Roman"/>
                      <w:color w:val="auto"/>
                      <w:sz w:val="21"/>
                      <w:szCs w:val="21"/>
                      <w:highlight w:val="none"/>
                      <w:u w:val="none"/>
                      <w:lang w:val="en-US" w:eastAsia="zh-CN"/>
                    </w:rPr>
                    <w:t>8.13</w:t>
                  </w:r>
                  <w:r>
                    <w:rPr>
                      <w:rFonts w:hint="default" w:ascii="Times New Roman" w:hAnsi="Times New Roman" w:eastAsia="宋体" w:cs="Times New Roman"/>
                      <w:color w:val="auto"/>
                      <w:sz w:val="21"/>
                      <w:szCs w:val="21"/>
                      <w:highlight w:val="none"/>
                      <w:u w:val="none"/>
                      <w:lang w:val="en-US" w:eastAsia="zh-CN"/>
                    </w:rPr>
                    <w:t>km、</w:t>
                  </w:r>
                  <w:r>
                    <w:rPr>
                      <w:rFonts w:hint="default" w:ascii="Times New Roman" w:hAnsi="Times New Roman" w:eastAsia="宋体" w:cs="Times New Roman"/>
                      <w:color w:val="auto"/>
                      <w:sz w:val="21"/>
                      <w:szCs w:val="21"/>
                      <w:highlight w:val="none"/>
                      <w:u w:val="none"/>
                      <w:lang w:eastAsia="zh-CN"/>
                    </w:rPr>
                    <w:t>DN400HDPE管</w:t>
                  </w:r>
                  <w:r>
                    <w:rPr>
                      <w:rFonts w:hint="eastAsia" w:ascii="Times New Roman" w:hAnsi="Times New Roman" w:eastAsia="宋体" w:cs="Times New Roman"/>
                      <w:color w:val="auto"/>
                      <w:sz w:val="21"/>
                      <w:szCs w:val="21"/>
                      <w:highlight w:val="none"/>
                      <w:u w:val="none"/>
                      <w:lang w:val="en-US" w:eastAsia="zh-CN"/>
                    </w:rPr>
                    <w:t>2.08</w:t>
                  </w:r>
                  <w:r>
                    <w:rPr>
                      <w:rFonts w:hint="default" w:ascii="Times New Roman" w:hAnsi="Times New Roman" w:eastAsia="宋体" w:cs="Times New Roman"/>
                      <w:color w:val="auto"/>
                      <w:sz w:val="21"/>
                      <w:szCs w:val="21"/>
                      <w:highlight w:val="none"/>
                      <w:u w:val="none"/>
                      <w:lang w:val="en-US" w:eastAsia="zh-CN"/>
                    </w:rPr>
                    <w:t>km、</w:t>
                  </w:r>
                  <w:r>
                    <w:rPr>
                      <w:rFonts w:hint="default" w:ascii="Times New Roman" w:hAnsi="Times New Roman" w:eastAsia="宋体" w:cs="Times New Roman"/>
                      <w:color w:val="auto"/>
                      <w:sz w:val="21"/>
                      <w:szCs w:val="21"/>
                      <w:highlight w:val="none"/>
                      <w:u w:val="none"/>
                      <w:lang w:eastAsia="zh-CN"/>
                    </w:rPr>
                    <w:t>DN300HDPE管</w:t>
                  </w:r>
                  <w:r>
                    <w:rPr>
                      <w:rFonts w:hint="eastAsia" w:ascii="Times New Roman" w:hAnsi="Times New Roman" w:eastAsia="宋体" w:cs="Times New Roman"/>
                      <w:color w:val="auto"/>
                      <w:sz w:val="21"/>
                      <w:szCs w:val="21"/>
                      <w:highlight w:val="none"/>
                      <w:u w:val="none"/>
                      <w:lang w:val="en-US" w:eastAsia="zh-CN"/>
                    </w:rPr>
                    <w:t>5.10</w:t>
                  </w:r>
                  <w:r>
                    <w:rPr>
                      <w:rFonts w:hint="default" w:ascii="Times New Roman" w:hAnsi="Times New Roman" w:eastAsia="宋体" w:cs="Times New Roman"/>
                      <w:color w:val="auto"/>
                      <w:sz w:val="21"/>
                      <w:szCs w:val="21"/>
                      <w:highlight w:val="none"/>
                      <w:u w:val="none"/>
                      <w:lang w:val="en-US" w:eastAsia="zh-CN"/>
                    </w:rPr>
                    <w:t>km、</w:t>
                  </w:r>
                  <w:r>
                    <w:rPr>
                      <w:rFonts w:hint="default" w:ascii="Times New Roman" w:hAnsi="Times New Roman" w:eastAsia="宋体" w:cs="Times New Roman"/>
                      <w:color w:val="auto"/>
                      <w:sz w:val="21"/>
                      <w:szCs w:val="21"/>
                      <w:highlight w:val="none"/>
                      <w:u w:val="none"/>
                      <w:lang w:eastAsia="zh-CN"/>
                    </w:rPr>
                    <w:t>DN150UPVC管</w:t>
                  </w:r>
                  <w:r>
                    <w:rPr>
                      <w:rFonts w:hint="eastAsia" w:ascii="Times New Roman" w:hAnsi="Times New Roman" w:eastAsia="宋体" w:cs="Times New Roman"/>
                      <w:color w:val="auto"/>
                      <w:sz w:val="21"/>
                      <w:szCs w:val="21"/>
                      <w:highlight w:val="none"/>
                      <w:u w:val="none"/>
                      <w:lang w:val="en-US" w:eastAsia="zh-CN"/>
                    </w:rPr>
                    <w:t>21.77</w:t>
                  </w:r>
                  <w:r>
                    <w:rPr>
                      <w:rFonts w:hint="default" w:ascii="Times New Roman" w:hAnsi="Times New Roman" w:eastAsia="宋体" w:cs="Times New Roman"/>
                      <w:color w:val="auto"/>
                      <w:sz w:val="21"/>
                      <w:szCs w:val="21"/>
                      <w:highlight w:val="none"/>
                      <w:u w:val="none"/>
                      <w:lang w:val="en-US" w:eastAsia="zh-CN"/>
                    </w:rPr>
                    <w:t>km</w:t>
                  </w:r>
                </w:p>
              </w:tc>
              <w:tc>
                <w:tcPr>
                  <w:tcW w:w="669"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vMerge w:val="restar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辅助工程</w:t>
                  </w:r>
                </w:p>
              </w:tc>
              <w:tc>
                <w:tcPr>
                  <w:tcW w:w="623"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综合管理用房</w:t>
                  </w:r>
                </w:p>
              </w:tc>
              <w:tc>
                <w:tcPr>
                  <w:tcW w:w="1354"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126.72m</w:t>
                  </w:r>
                  <w:r>
                    <w:rPr>
                      <w:rFonts w:hint="default" w:ascii="Times New Roman" w:hAnsi="Times New Roman" w:eastAsia="宋体" w:cs="Times New Roman"/>
                      <w:b w:val="0"/>
                      <w:bCs w:val="0"/>
                      <w:sz w:val="21"/>
                      <w:szCs w:val="21"/>
                      <w:vertAlign w:val="superscript"/>
                      <w:lang w:val="en-US" w:eastAsia="zh-CN"/>
                    </w:rPr>
                    <w:t>2</w:t>
                  </w:r>
                  <w:r>
                    <w:rPr>
                      <w:rFonts w:hint="default" w:ascii="Times New Roman" w:hAnsi="Times New Roman" w:eastAsia="宋体" w:cs="Times New Roman"/>
                      <w:b w:val="0"/>
                      <w:bCs w:val="0"/>
                      <w:sz w:val="21"/>
                      <w:szCs w:val="21"/>
                      <w:vertAlign w:val="baseline"/>
                      <w:lang w:val="en-US" w:eastAsia="zh-CN"/>
                    </w:rPr>
                    <w:t>，包括值班室、配电室等</w:t>
                  </w:r>
                </w:p>
              </w:tc>
              <w:tc>
                <w:tcPr>
                  <w:tcW w:w="1353" w:type="pct"/>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126.72m</w:t>
                  </w:r>
                  <w:r>
                    <w:rPr>
                      <w:rFonts w:hint="default" w:ascii="Times New Roman" w:hAnsi="Times New Roman" w:eastAsia="宋体" w:cs="Times New Roman"/>
                      <w:b w:val="0"/>
                      <w:bCs w:val="0"/>
                      <w:sz w:val="21"/>
                      <w:szCs w:val="21"/>
                      <w:vertAlign w:val="superscript"/>
                      <w:lang w:val="en-US" w:eastAsia="zh-CN"/>
                    </w:rPr>
                    <w:t>2</w:t>
                  </w:r>
                  <w:r>
                    <w:rPr>
                      <w:rFonts w:hint="default" w:ascii="Times New Roman" w:hAnsi="Times New Roman" w:eastAsia="宋体" w:cs="Times New Roman"/>
                      <w:b w:val="0"/>
                      <w:bCs w:val="0"/>
                      <w:sz w:val="21"/>
                      <w:szCs w:val="21"/>
                      <w:vertAlign w:val="baseline"/>
                      <w:lang w:val="en-US" w:eastAsia="zh-CN"/>
                    </w:rPr>
                    <w:t>，包括值班室、配电室等</w:t>
                  </w:r>
                </w:p>
              </w:tc>
              <w:tc>
                <w:tcPr>
                  <w:tcW w:w="669" w:type="pct"/>
                  <w:vMerge w:val="restar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2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绿化</w:t>
                  </w:r>
                </w:p>
              </w:tc>
              <w:tc>
                <w:tcPr>
                  <w:tcW w:w="135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b w:val="0"/>
                      <w:bCs w:val="0"/>
                      <w:sz w:val="21"/>
                      <w:szCs w:val="21"/>
                      <w:vertAlign w:val="baseline"/>
                      <w:lang w:val="en-US" w:eastAsia="zh-CN"/>
                    </w:rPr>
                    <w:t>厂区周边设置绿化防护林带</w:t>
                  </w:r>
                </w:p>
              </w:tc>
              <w:tc>
                <w:tcPr>
                  <w:tcW w:w="135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b w:val="0"/>
                      <w:bCs w:val="0"/>
                      <w:sz w:val="21"/>
                      <w:szCs w:val="21"/>
                      <w:vertAlign w:val="baseline"/>
                      <w:lang w:val="en-US" w:eastAsia="zh-CN"/>
                    </w:rPr>
                    <w:t>厂区周边设置绿化防护林带</w:t>
                  </w:r>
                </w:p>
              </w:tc>
              <w:tc>
                <w:tcPr>
                  <w:tcW w:w="669"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2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检查井</w:t>
                  </w:r>
                </w:p>
              </w:tc>
              <w:tc>
                <w:tcPr>
                  <w:tcW w:w="135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b w:val="0"/>
                      <w:bCs w:val="0"/>
                      <w:sz w:val="21"/>
                      <w:szCs w:val="21"/>
                      <w:vertAlign w:val="baseline"/>
                      <w:lang w:val="en-US" w:eastAsia="zh-CN"/>
                    </w:rPr>
                    <w:t>设在管道交叉处、转弯处、管径和坡度变化处、跌水处和直线管道上</w:t>
                  </w:r>
                </w:p>
              </w:tc>
              <w:tc>
                <w:tcPr>
                  <w:tcW w:w="135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b w:val="0"/>
                      <w:bCs w:val="0"/>
                      <w:sz w:val="21"/>
                      <w:szCs w:val="21"/>
                      <w:vertAlign w:val="baseline"/>
                      <w:lang w:val="en-US" w:eastAsia="zh-CN"/>
                    </w:rPr>
                    <w:t>设在管道交叉处、转弯处、管径和坡度变化处、跌水处和直线管道上</w:t>
                  </w:r>
                </w:p>
              </w:tc>
              <w:tc>
                <w:tcPr>
                  <w:tcW w:w="669"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vMerge w:val="restar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公用工程</w:t>
                  </w:r>
                </w:p>
              </w:tc>
              <w:tc>
                <w:tcPr>
                  <w:tcW w:w="62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供电</w:t>
                  </w:r>
                </w:p>
              </w:tc>
              <w:tc>
                <w:tcPr>
                  <w:tcW w:w="135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lang w:val="en-US"/>
                    </w:rPr>
                    <w:t>国家电网供电</w:t>
                  </w:r>
                </w:p>
              </w:tc>
              <w:tc>
                <w:tcPr>
                  <w:tcW w:w="135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lang w:val="en-US"/>
                    </w:rPr>
                    <w:t>国家电网供电</w:t>
                  </w:r>
                </w:p>
              </w:tc>
              <w:tc>
                <w:tcPr>
                  <w:tcW w:w="669" w:type="pct"/>
                  <w:vMerge w:val="restar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2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供水</w:t>
                  </w:r>
                </w:p>
              </w:tc>
              <w:tc>
                <w:tcPr>
                  <w:tcW w:w="135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自来供水，由镇区自来水厂供水</w:t>
                  </w:r>
                </w:p>
              </w:tc>
              <w:tc>
                <w:tcPr>
                  <w:tcW w:w="135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自来供水，由镇区自来水厂供水</w:t>
                  </w:r>
                </w:p>
              </w:tc>
              <w:tc>
                <w:tcPr>
                  <w:tcW w:w="669"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2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消防</w:t>
                  </w:r>
                </w:p>
              </w:tc>
              <w:tc>
                <w:tcPr>
                  <w:tcW w:w="135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自来水厂供水，配备灭火器</w:t>
                  </w:r>
                </w:p>
              </w:tc>
              <w:tc>
                <w:tcPr>
                  <w:tcW w:w="135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自来水厂供水，配备灭火器</w:t>
                  </w:r>
                </w:p>
              </w:tc>
              <w:tc>
                <w:tcPr>
                  <w:tcW w:w="669"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2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排水</w:t>
                  </w:r>
                </w:p>
              </w:tc>
              <w:tc>
                <w:tcPr>
                  <w:tcW w:w="135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厂区排水采用雨污分流制，厂区污水通过厂内污水管道收集后流经调节池与进厂污水一并处理</w:t>
                  </w:r>
                  <w:r>
                    <w:rPr>
                      <w:rFonts w:hint="default" w:ascii="Times New Roman" w:hAnsi="Times New Roman" w:eastAsia="宋体" w:cs="Times New Roman"/>
                      <w:color w:val="auto"/>
                      <w:sz w:val="21"/>
                      <w:szCs w:val="21"/>
                      <w:highlight w:val="none"/>
                      <w:u w:val="none"/>
                      <w:lang w:eastAsia="zh-CN"/>
                    </w:rPr>
                    <w:t>最终排放至</w:t>
                  </w:r>
                  <w:r>
                    <w:rPr>
                      <w:rFonts w:hint="eastAsia" w:ascii="Times New Roman" w:hAnsi="Times New Roman" w:cs="Times New Roman"/>
                      <w:color w:val="auto"/>
                      <w:sz w:val="21"/>
                      <w:szCs w:val="21"/>
                      <w:highlight w:val="none"/>
                      <w:u w:val="none"/>
                      <w:lang w:val="en-US" w:eastAsia="zh-CN"/>
                    </w:rPr>
                    <w:t>石木港</w:t>
                  </w:r>
                  <w:r>
                    <w:rPr>
                      <w:rFonts w:hint="default" w:ascii="Times New Roman" w:hAnsi="Times New Roman" w:eastAsia="宋体" w:cs="Times New Roman"/>
                      <w:color w:val="auto"/>
                      <w:sz w:val="21"/>
                      <w:szCs w:val="21"/>
                      <w:highlight w:val="none"/>
                      <w:u w:val="none"/>
                    </w:rPr>
                    <w:t>，雨水由道路雨水口收集进入雨水管道系统后排入附近地表水系。</w:t>
                  </w:r>
                </w:p>
              </w:tc>
              <w:tc>
                <w:tcPr>
                  <w:tcW w:w="135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厂区排水采用雨污分流制，厂区污水通过厂内污水管道收集后流经调节池与进厂污水一并处理</w:t>
                  </w:r>
                  <w:r>
                    <w:rPr>
                      <w:rFonts w:hint="default" w:ascii="Times New Roman" w:hAnsi="Times New Roman" w:eastAsia="宋体" w:cs="Times New Roman"/>
                      <w:color w:val="auto"/>
                      <w:sz w:val="21"/>
                      <w:szCs w:val="21"/>
                      <w:highlight w:val="none"/>
                      <w:u w:val="none"/>
                      <w:lang w:eastAsia="zh-CN"/>
                    </w:rPr>
                    <w:t>最终排放至</w:t>
                  </w:r>
                  <w:r>
                    <w:rPr>
                      <w:rFonts w:hint="eastAsia" w:ascii="Times New Roman" w:hAnsi="Times New Roman" w:cs="Times New Roman"/>
                      <w:color w:val="auto"/>
                      <w:sz w:val="21"/>
                      <w:szCs w:val="21"/>
                      <w:highlight w:val="none"/>
                      <w:u w:val="none"/>
                      <w:lang w:val="en-US" w:eastAsia="zh-CN"/>
                    </w:rPr>
                    <w:t>石木港</w:t>
                  </w:r>
                  <w:r>
                    <w:rPr>
                      <w:rFonts w:hint="default" w:ascii="Times New Roman" w:hAnsi="Times New Roman" w:eastAsia="宋体" w:cs="Times New Roman"/>
                      <w:color w:val="auto"/>
                      <w:sz w:val="21"/>
                      <w:szCs w:val="21"/>
                      <w:highlight w:val="none"/>
                      <w:u w:val="none"/>
                    </w:rPr>
                    <w:t>，雨水由道路雨水口收集进入雨水管道系统后排入附近地表水系。</w:t>
                  </w:r>
                </w:p>
              </w:tc>
              <w:tc>
                <w:tcPr>
                  <w:tcW w:w="669"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vMerge w:val="restar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环保工程</w:t>
                  </w:r>
                </w:p>
              </w:tc>
              <w:tc>
                <w:tcPr>
                  <w:tcW w:w="62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污水处理</w:t>
                  </w:r>
                </w:p>
              </w:tc>
              <w:tc>
                <w:tcPr>
                  <w:tcW w:w="135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污水处理构筑物</w:t>
                  </w:r>
                </w:p>
              </w:tc>
              <w:tc>
                <w:tcPr>
                  <w:tcW w:w="135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污水处理构筑物</w:t>
                  </w:r>
                </w:p>
              </w:tc>
              <w:tc>
                <w:tcPr>
                  <w:tcW w:w="669" w:type="pct"/>
                  <w:vMerge w:val="restar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2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废气处理</w:t>
                  </w:r>
                </w:p>
              </w:tc>
              <w:tc>
                <w:tcPr>
                  <w:tcW w:w="135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lang w:eastAsia="zh-CN"/>
                    </w:rPr>
                    <w:t>厂区合理布局、加强绿化</w:t>
                  </w:r>
                </w:p>
              </w:tc>
              <w:tc>
                <w:tcPr>
                  <w:tcW w:w="135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lang w:eastAsia="zh-CN"/>
                    </w:rPr>
                    <w:t>厂区合理布局、加强绿化</w:t>
                  </w:r>
                </w:p>
              </w:tc>
              <w:tc>
                <w:tcPr>
                  <w:tcW w:w="669"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2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噪声处理</w:t>
                  </w:r>
                </w:p>
              </w:tc>
              <w:tc>
                <w:tcPr>
                  <w:tcW w:w="135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隔声减震、</w:t>
                  </w:r>
                  <w:r>
                    <w:rPr>
                      <w:rFonts w:hint="default" w:ascii="Times New Roman" w:hAnsi="Times New Roman" w:eastAsia="宋体" w:cs="Times New Roman"/>
                      <w:color w:val="auto"/>
                      <w:sz w:val="21"/>
                      <w:szCs w:val="21"/>
                      <w:highlight w:val="none"/>
                      <w:u w:val="none"/>
                      <w:lang w:eastAsia="zh-CN"/>
                    </w:rPr>
                    <w:t>安装消声器等</w:t>
                  </w:r>
                </w:p>
              </w:tc>
              <w:tc>
                <w:tcPr>
                  <w:tcW w:w="135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隔声减震、</w:t>
                  </w:r>
                  <w:r>
                    <w:rPr>
                      <w:rFonts w:hint="default" w:ascii="Times New Roman" w:hAnsi="Times New Roman" w:eastAsia="宋体" w:cs="Times New Roman"/>
                      <w:color w:val="auto"/>
                      <w:sz w:val="21"/>
                      <w:szCs w:val="21"/>
                      <w:highlight w:val="none"/>
                      <w:u w:val="none"/>
                      <w:lang w:eastAsia="zh-CN"/>
                    </w:rPr>
                    <w:t>安装消声器等</w:t>
                  </w:r>
                </w:p>
              </w:tc>
              <w:tc>
                <w:tcPr>
                  <w:tcW w:w="669"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2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固废处理</w:t>
                  </w:r>
                </w:p>
              </w:tc>
              <w:tc>
                <w:tcPr>
                  <w:tcW w:w="135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lang w:eastAsia="zh-CN"/>
                    </w:rPr>
                    <w:t>生活</w:t>
                  </w:r>
                  <w:r>
                    <w:rPr>
                      <w:rFonts w:hint="default" w:ascii="Times New Roman" w:hAnsi="Times New Roman" w:eastAsia="宋体" w:cs="Times New Roman"/>
                      <w:color w:val="auto"/>
                      <w:sz w:val="21"/>
                      <w:szCs w:val="21"/>
                      <w:highlight w:val="none"/>
                      <w:u w:val="none"/>
                    </w:rPr>
                    <w:t>垃圾收集桶</w:t>
                  </w:r>
                  <w:r>
                    <w:rPr>
                      <w:rFonts w:hint="default" w:ascii="Times New Roman" w:hAnsi="Times New Roman" w:eastAsia="宋体" w:cs="Times New Roman"/>
                      <w:color w:val="auto"/>
                      <w:sz w:val="21"/>
                      <w:szCs w:val="21"/>
                      <w:highlight w:val="none"/>
                      <w:u w:val="none"/>
                      <w:lang w:eastAsia="zh-CN"/>
                    </w:rPr>
                    <w:t>、固废暂存间</w:t>
                  </w:r>
                </w:p>
              </w:tc>
              <w:tc>
                <w:tcPr>
                  <w:tcW w:w="1353"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lang w:eastAsia="zh-CN"/>
                    </w:rPr>
                    <w:t>生活</w:t>
                  </w:r>
                  <w:r>
                    <w:rPr>
                      <w:rFonts w:hint="default" w:ascii="Times New Roman" w:hAnsi="Times New Roman" w:eastAsia="宋体" w:cs="Times New Roman"/>
                      <w:color w:val="auto"/>
                      <w:sz w:val="21"/>
                      <w:szCs w:val="21"/>
                      <w:highlight w:val="none"/>
                      <w:u w:val="none"/>
                    </w:rPr>
                    <w:t>垃圾收集桶</w:t>
                  </w:r>
                  <w:r>
                    <w:rPr>
                      <w:rFonts w:hint="default" w:ascii="Times New Roman" w:hAnsi="Times New Roman" w:eastAsia="宋体" w:cs="Times New Roman"/>
                      <w:color w:val="auto"/>
                      <w:sz w:val="21"/>
                      <w:szCs w:val="21"/>
                      <w:highlight w:val="none"/>
                      <w:u w:val="none"/>
                      <w:lang w:eastAsia="zh-CN"/>
                    </w:rPr>
                    <w:t>、固废暂存间</w:t>
                  </w:r>
                </w:p>
              </w:tc>
              <w:tc>
                <w:tcPr>
                  <w:tcW w:w="669"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bl>
          <w:p>
            <w:pPr>
              <w:pStyle w:val="9"/>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rFonts w:hint="default" w:eastAsia="宋体"/>
                <w:sz w:val="28"/>
                <w:szCs w:val="28"/>
                <w:lang w:val="en-US" w:eastAsia="zh-CN"/>
              </w:rPr>
            </w:pPr>
            <w:r>
              <w:rPr>
                <w:rFonts w:hint="eastAsia"/>
                <w:sz w:val="28"/>
                <w:szCs w:val="28"/>
                <w:lang w:val="en-US" w:eastAsia="zh-CN"/>
              </w:rPr>
              <w:t>本项目主要生产设备见下表：</w:t>
            </w:r>
          </w:p>
          <w:p>
            <w:pPr>
              <w:spacing w:line="360" w:lineRule="auto"/>
              <w:jc w:val="center"/>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w:t>
            </w:r>
            <w:r>
              <w:rPr>
                <w:rFonts w:hint="eastAsia" w:ascii="Times New Roman" w:hAnsi="Times New Roman" w:eastAsia="宋体" w:cs="Times New Roman"/>
                <w:b/>
                <w:bCs/>
                <w:sz w:val="24"/>
                <w:szCs w:val="24"/>
                <w:lang w:val="en-US" w:eastAsia="zh-CN"/>
              </w:rPr>
              <w:t>4</w:t>
            </w:r>
            <w:r>
              <w:rPr>
                <w:rFonts w:hint="default" w:ascii="Times New Roman" w:hAnsi="Times New Roman" w:eastAsia="宋体" w:cs="Times New Roman"/>
                <w:b/>
                <w:bCs/>
                <w:sz w:val="24"/>
                <w:szCs w:val="24"/>
                <w:lang w:eastAsia="zh-CN"/>
              </w:rPr>
              <w:t xml:space="preserve">   项目主要生产设备配置一览表</w:t>
            </w:r>
          </w:p>
          <w:tbl>
            <w:tblPr>
              <w:tblStyle w:val="18"/>
              <w:tblW w:w="499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14"/>
              <w:gridCol w:w="2254"/>
              <w:gridCol w:w="3955"/>
              <w:gridCol w:w="1186"/>
              <w:gridCol w:w="121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序号</w:t>
                  </w:r>
                </w:p>
              </w:tc>
              <w:tc>
                <w:tcPr>
                  <w:tcW w:w="1196"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名称</w:t>
                  </w:r>
                </w:p>
              </w:tc>
              <w:tc>
                <w:tcPr>
                  <w:tcW w:w="2098" w:type="pct"/>
                  <w:tcBorders>
                    <w:tl2br w:val="nil"/>
                    <w:tr2bl w:val="nil"/>
                  </w:tcBorders>
                  <w:vAlign w:val="center"/>
                </w:tcPr>
                <w:p>
                  <w:pPr>
                    <w:jc w:val="center"/>
                    <w:rPr>
                      <w:rFonts w:hint="default" w:ascii="Times New Roman" w:hAnsi="Times New Roman" w:eastAsia="宋体" w:cs="Times New Roman"/>
                      <w:kern w:val="0"/>
                      <w:sz w:val="21"/>
                      <w:szCs w:val="21"/>
                      <w:lang w:val="en-US" w:eastAsia="en-US" w:bidi="ar-SA"/>
                    </w:rPr>
                  </w:pPr>
                  <w:r>
                    <w:rPr>
                      <w:rFonts w:hint="default" w:ascii="Times New Roman" w:hAnsi="Times New Roman" w:eastAsia="宋体" w:cs="Times New Roman"/>
                      <w:sz w:val="21"/>
                      <w:szCs w:val="21"/>
                    </w:rPr>
                    <w:t>型号</w:t>
                  </w:r>
                </w:p>
              </w:tc>
              <w:tc>
                <w:tcPr>
                  <w:tcW w:w="629"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环评</w:t>
                  </w:r>
                  <w:r>
                    <w:rPr>
                      <w:rFonts w:hint="default" w:ascii="Times New Roman" w:hAnsi="Times New Roman" w:eastAsia="宋体" w:cs="Times New Roman"/>
                      <w:sz w:val="21"/>
                      <w:szCs w:val="21"/>
                    </w:rPr>
                    <w:t>数量</w:t>
                  </w:r>
                </w:p>
              </w:tc>
              <w:tc>
                <w:tcPr>
                  <w:tcW w:w="64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实际</w:t>
                  </w:r>
                  <w:r>
                    <w:rPr>
                      <w:rFonts w:hint="default" w:ascii="Times New Roman" w:hAnsi="Times New Roman" w:eastAsia="宋体" w:cs="Times New Roman"/>
                      <w:sz w:val="21"/>
                      <w:szCs w:val="21"/>
                    </w:rPr>
                    <w:t>数量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2186" w:type="dxa"/>
                  <w:tcBorders>
                    <w:tl2br w:val="nil"/>
                    <w:tr2bl w:val="nil"/>
                  </w:tcBorders>
                  <w:vAlign w:val="center"/>
                </w:tcPr>
                <w:p>
                  <w:pPr>
                    <w:pStyle w:val="26"/>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bCs/>
                      <w:sz w:val="21"/>
                      <w:szCs w:val="21"/>
                      <w:lang w:eastAsia="zh-CN"/>
                    </w:rPr>
                    <w:t>回转式机械格栅</w:t>
                  </w:r>
                </w:p>
              </w:tc>
              <w:tc>
                <w:tcPr>
                  <w:tcW w:w="3834"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bCs/>
                      <w:color w:val="000000"/>
                      <w:kern w:val="0"/>
                      <w:sz w:val="21"/>
                      <w:szCs w:val="21"/>
                      <w:lang w:bidi="ar"/>
                    </w:rPr>
                    <w:t>B=700mm，b=10mm，</w:t>
                  </w:r>
                  <w:r>
                    <w:rPr>
                      <w:rFonts w:hint="default" w:ascii="Times New Roman" w:hAnsi="Times New Roman" w:eastAsia="宋体" w:cs="Times New Roman"/>
                      <w:bCs/>
                      <w:color w:val="000000"/>
                      <w:sz w:val="21"/>
                      <w:szCs w:val="21"/>
                      <w:lang w:eastAsia="zh-CN" w:bidi="ar"/>
                    </w:rPr>
                    <w:t>θ=75°，N=1.5kW</w:t>
                  </w:r>
                </w:p>
              </w:tc>
              <w:tc>
                <w:tcPr>
                  <w:tcW w:w="1150" w:type="dxa"/>
                  <w:tcBorders>
                    <w:tl2br w:val="nil"/>
                    <w:tr2bl w:val="nil"/>
                  </w:tcBorders>
                  <w:vAlign w:val="center"/>
                </w:tcPr>
                <w:p>
                  <w:pPr>
                    <w:pStyle w:val="26"/>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bCs/>
                      <w:color w:val="000000"/>
                      <w:sz w:val="21"/>
                      <w:szCs w:val="21"/>
                      <w:lang w:eastAsia="zh-CN" w:bidi="ar"/>
                    </w:rPr>
                    <w:t>1套</w:t>
                  </w:r>
                </w:p>
              </w:tc>
              <w:tc>
                <w:tcPr>
                  <w:tcW w:w="1173" w:type="dxa"/>
                  <w:tcBorders>
                    <w:tl2br w:val="nil"/>
                    <w:tr2bl w:val="nil"/>
                  </w:tcBorders>
                  <w:vAlign w:val="center"/>
                </w:tcPr>
                <w:p>
                  <w:pPr>
                    <w:pStyle w:val="26"/>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bCs/>
                      <w:color w:val="000000"/>
                      <w:sz w:val="21"/>
                      <w:szCs w:val="21"/>
                      <w:lang w:eastAsia="zh-CN" w:bidi="ar"/>
                    </w:rPr>
                    <w:t>1套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2186"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潜污泵</w:t>
                  </w:r>
                </w:p>
              </w:tc>
              <w:tc>
                <w:tcPr>
                  <w:tcW w:w="3834"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Q=50m</w:t>
                  </w:r>
                  <w:r>
                    <w:rPr>
                      <w:rFonts w:hint="default" w:ascii="Times New Roman" w:hAnsi="Times New Roman" w:eastAsia="宋体" w:cs="Times New Roman"/>
                      <w:color w:val="000000"/>
                      <w:kern w:val="0"/>
                      <w:sz w:val="21"/>
                      <w:szCs w:val="21"/>
                      <w:vertAlign w:val="superscript"/>
                      <w:lang w:bidi="ar"/>
                    </w:rPr>
                    <w:t>3</w:t>
                  </w:r>
                  <w:r>
                    <w:rPr>
                      <w:rFonts w:hint="default" w:ascii="Times New Roman" w:hAnsi="Times New Roman" w:eastAsia="宋体" w:cs="Times New Roman"/>
                      <w:color w:val="000000"/>
                      <w:kern w:val="0"/>
                      <w:sz w:val="21"/>
                      <w:szCs w:val="21"/>
                      <w:lang w:bidi="ar"/>
                    </w:rPr>
                    <w:t>/h，H=13m，N=4.0kW</w:t>
                  </w:r>
                </w:p>
              </w:tc>
              <w:tc>
                <w:tcPr>
                  <w:tcW w:w="1150"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3台</w:t>
                  </w:r>
                </w:p>
              </w:tc>
              <w:tc>
                <w:tcPr>
                  <w:tcW w:w="1173"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3台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2186"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潜水搅拌器</w:t>
                  </w:r>
                </w:p>
              </w:tc>
              <w:tc>
                <w:tcPr>
                  <w:tcW w:w="3834"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φ=260mm，n=960rpm，N=1.5kW</w:t>
                  </w:r>
                </w:p>
              </w:tc>
              <w:tc>
                <w:tcPr>
                  <w:tcW w:w="1150"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3台</w:t>
                  </w:r>
                </w:p>
              </w:tc>
              <w:tc>
                <w:tcPr>
                  <w:tcW w:w="1173"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3台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2186"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提砂泵</w:t>
                  </w:r>
                </w:p>
              </w:tc>
              <w:tc>
                <w:tcPr>
                  <w:tcW w:w="3834"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NSQ25/12/3，Q=25m</w:t>
                  </w:r>
                  <w:r>
                    <w:rPr>
                      <w:rFonts w:hint="default" w:ascii="Times New Roman" w:hAnsi="Times New Roman" w:eastAsia="宋体" w:cs="Times New Roman"/>
                      <w:color w:val="000000"/>
                      <w:kern w:val="0"/>
                      <w:sz w:val="21"/>
                      <w:szCs w:val="21"/>
                      <w:vertAlign w:val="superscript"/>
                      <w:lang w:bidi="ar"/>
                    </w:rPr>
                    <w:t>3</w:t>
                  </w:r>
                  <w:r>
                    <w:rPr>
                      <w:rFonts w:hint="default" w:ascii="Times New Roman" w:hAnsi="Times New Roman" w:eastAsia="宋体" w:cs="Times New Roman"/>
                      <w:color w:val="000000"/>
                      <w:kern w:val="0"/>
                      <w:sz w:val="21"/>
                      <w:szCs w:val="21"/>
                      <w:lang w:bidi="ar"/>
                    </w:rPr>
                    <w:t>/h，h=12m，N =3kW</w:t>
                  </w:r>
                </w:p>
              </w:tc>
              <w:tc>
                <w:tcPr>
                  <w:tcW w:w="1150"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1台</w:t>
                  </w:r>
                </w:p>
              </w:tc>
              <w:tc>
                <w:tcPr>
                  <w:tcW w:w="1173"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1台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2186"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便携式轴流风机</w:t>
                  </w:r>
                </w:p>
              </w:tc>
              <w:tc>
                <w:tcPr>
                  <w:tcW w:w="3834"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220m</w:t>
                  </w:r>
                  <w:r>
                    <w:rPr>
                      <w:rFonts w:hint="default" w:ascii="Times New Roman" w:hAnsi="Times New Roman" w:eastAsia="宋体" w:cs="Times New Roman"/>
                      <w:color w:val="000000"/>
                      <w:kern w:val="0"/>
                      <w:sz w:val="21"/>
                      <w:szCs w:val="21"/>
                      <w:vertAlign w:val="superscript"/>
                      <w:lang w:bidi="ar"/>
                    </w:rPr>
                    <w:t>3</w:t>
                  </w:r>
                  <w:r>
                    <w:rPr>
                      <w:rFonts w:hint="default" w:ascii="Times New Roman" w:hAnsi="Times New Roman" w:eastAsia="宋体" w:cs="Times New Roman"/>
                      <w:color w:val="000000"/>
                      <w:kern w:val="0"/>
                      <w:sz w:val="21"/>
                      <w:szCs w:val="21"/>
                      <w:lang w:bidi="ar"/>
                    </w:rPr>
                    <w:t>/h，风压14Kpa，N=550w</w:t>
                  </w:r>
                </w:p>
              </w:tc>
              <w:tc>
                <w:tcPr>
                  <w:tcW w:w="1150"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1台</w:t>
                  </w:r>
                </w:p>
              </w:tc>
              <w:tc>
                <w:tcPr>
                  <w:tcW w:w="1173"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1台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2186"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管式曝气器</w:t>
                  </w:r>
                </w:p>
              </w:tc>
              <w:tc>
                <w:tcPr>
                  <w:tcW w:w="3834"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服务面积0.8~1.2m</w:t>
                  </w:r>
                  <w:r>
                    <w:rPr>
                      <w:rFonts w:hint="default" w:ascii="Times New Roman" w:hAnsi="Times New Roman" w:eastAsia="宋体" w:cs="Times New Roman"/>
                      <w:color w:val="000000"/>
                      <w:kern w:val="0"/>
                      <w:sz w:val="21"/>
                      <w:szCs w:val="21"/>
                      <w:vertAlign w:val="superscript"/>
                      <w:lang w:bidi="ar"/>
                    </w:rPr>
                    <w:t>2</w:t>
                  </w:r>
                  <w:r>
                    <w:rPr>
                      <w:rFonts w:hint="default" w:ascii="Times New Roman" w:hAnsi="Times New Roman" w:eastAsia="宋体" w:cs="Times New Roman"/>
                      <w:color w:val="000000"/>
                      <w:kern w:val="0"/>
                      <w:sz w:val="21"/>
                      <w:szCs w:val="21"/>
                      <w:lang w:bidi="ar"/>
                    </w:rPr>
                    <w:t>/套</w:t>
                  </w:r>
                  <w:r>
                    <w:rPr>
                      <w:rFonts w:hint="default" w:ascii="Times New Roman" w:hAnsi="Times New Roman" w:eastAsia="宋体" w:cs="Times New Roman"/>
                      <w:color w:val="000000"/>
                      <w:kern w:val="0"/>
                      <w:sz w:val="21"/>
                      <w:szCs w:val="21"/>
                      <w:lang w:eastAsia="zh-CN" w:bidi="ar"/>
                    </w:rPr>
                    <w:t>，</w:t>
                  </w:r>
                  <w:r>
                    <w:rPr>
                      <w:rFonts w:hint="default" w:ascii="Times New Roman" w:hAnsi="Times New Roman" w:eastAsia="宋体" w:cs="Times New Roman"/>
                      <w:color w:val="000000"/>
                      <w:kern w:val="0"/>
                      <w:sz w:val="21"/>
                      <w:szCs w:val="21"/>
                      <w:lang w:bidi="ar"/>
                    </w:rPr>
                    <w:t>通气量3~4m</w:t>
                  </w:r>
                  <w:r>
                    <w:rPr>
                      <w:rFonts w:hint="default" w:ascii="Times New Roman" w:hAnsi="Times New Roman" w:eastAsia="宋体" w:cs="Times New Roman"/>
                      <w:color w:val="000000"/>
                      <w:kern w:val="0"/>
                      <w:sz w:val="21"/>
                      <w:szCs w:val="21"/>
                      <w:vertAlign w:val="superscript"/>
                      <w:lang w:bidi="ar"/>
                    </w:rPr>
                    <w:t>3</w:t>
                  </w:r>
                  <w:r>
                    <w:rPr>
                      <w:rFonts w:hint="default" w:ascii="Times New Roman" w:hAnsi="Times New Roman" w:eastAsia="宋体" w:cs="Times New Roman"/>
                      <w:color w:val="000000"/>
                      <w:kern w:val="0"/>
                      <w:sz w:val="21"/>
                      <w:szCs w:val="21"/>
                      <w:lang w:bidi="ar"/>
                    </w:rPr>
                    <w:t>/套·h</w:t>
                  </w:r>
                </w:p>
              </w:tc>
              <w:tc>
                <w:tcPr>
                  <w:tcW w:w="1150"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70</w:t>
                  </w:r>
                  <w:r>
                    <w:rPr>
                      <w:rFonts w:hint="default" w:ascii="Times New Roman" w:hAnsi="Times New Roman" w:eastAsia="宋体" w:cs="Times New Roman"/>
                      <w:bCs/>
                      <w:color w:val="000000"/>
                      <w:sz w:val="21"/>
                      <w:szCs w:val="21"/>
                      <w:lang w:eastAsia="zh-CN" w:bidi="ar"/>
                    </w:rPr>
                    <w:t>套</w:t>
                  </w:r>
                </w:p>
              </w:tc>
              <w:tc>
                <w:tcPr>
                  <w:tcW w:w="1173"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70</w:t>
                  </w:r>
                  <w:r>
                    <w:rPr>
                      <w:rFonts w:hint="default" w:ascii="Times New Roman" w:hAnsi="Times New Roman" w:eastAsia="宋体" w:cs="Times New Roman"/>
                      <w:bCs/>
                      <w:color w:val="000000"/>
                      <w:sz w:val="21"/>
                      <w:szCs w:val="21"/>
                      <w:lang w:eastAsia="zh-CN" w:bidi="ar"/>
                    </w:rPr>
                    <w:t>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w:t>
                  </w:r>
                </w:p>
              </w:tc>
              <w:tc>
                <w:tcPr>
                  <w:tcW w:w="2186"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潜水搅拌器</w:t>
                  </w:r>
                </w:p>
              </w:tc>
              <w:tc>
                <w:tcPr>
                  <w:tcW w:w="3834"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φ=220mm，n=1400rpm</w:t>
                  </w:r>
                  <w:r>
                    <w:rPr>
                      <w:rFonts w:hint="default" w:ascii="Times New Roman" w:hAnsi="Times New Roman" w:eastAsia="宋体" w:cs="Times New Roman"/>
                      <w:color w:val="000000"/>
                      <w:kern w:val="0"/>
                      <w:sz w:val="21"/>
                      <w:szCs w:val="21"/>
                      <w:lang w:eastAsia="zh-CN" w:bidi="ar"/>
                    </w:rPr>
                    <w:t>，</w:t>
                  </w:r>
                  <w:r>
                    <w:rPr>
                      <w:rFonts w:hint="default" w:ascii="Times New Roman" w:hAnsi="Times New Roman" w:eastAsia="宋体" w:cs="Times New Roman"/>
                      <w:color w:val="000000"/>
                      <w:kern w:val="0"/>
                      <w:sz w:val="21"/>
                      <w:szCs w:val="21"/>
                      <w:lang w:bidi="ar"/>
                    </w:rPr>
                    <w:t>n=0.55kW</w:t>
                  </w:r>
                </w:p>
              </w:tc>
              <w:tc>
                <w:tcPr>
                  <w:tcW w:w="1150"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4台</w:t>
                  </w:r>
                </w:p>
              </w:tc>
              <w:tc>
                <w:tcPr>
                  <w:tcW w:w="1173"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4台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w:t>
                  </w:r>
                </w:p>
              </w:tc>
              <w:tc>
                <w:tcPr>
                  <w:tcW w:w="2186"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悬浮填料球</w:t>
                  </w:r>
                </w:p>
              </w:tc>
              <w:tc>
                <w:tcPr>
                  <w:tcW w:w="3834"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φ25×12，密度0.95，比表面积＞500m</w:t>
                  </w:r>
                  <w:r>
                    <w:rPr>
                      <w:rFonts w:hint="default" w:ascii="Times New Roman" w:hAnsi="Times New Roman" w:eastAsia="宋体" w:cs="Times New Roman"/>
                      <w:color w:val="000000"/>
                      <w:kern w:val="0"/>
                      <w:sz w:val="21"/>
                      <w:szCs w:val="21"/>
                      <w:vertAlign w:val="superscript"/>
                      <w:lang w:bidi="ar"/>
                    </w:rPr>
                    <w:t>2</w:t>
                  </w:r>
                  <w:r>
                    <w:rPr>
                      <w:rFonts w:hint="default" w:ascii="Times New Roman" w:hAnsi="Times New Roman" w:eastAsia="宋体" w:cs="Times New Roman"/>
                      <w:color w:val="000000"/>
                      <w:kern w:val="0"/>
                      <w:sz w:val="21"/>
                      <w:szCs w:val="21"/>
                      <w:lang w:bidi="ar"/>
                    </w:rPr>
                    <w:t>/m</w:t>
                  </w:r>
                  <w:r>
                    <w:rPr>
                      <w:rFonts w:hint="default" w:ascii="Times New Roman" w:hAnsi="Times New Roman" w:eastAsia="宋体" w:cs="Times New Roman"/>
                      <w:color w:val="000000"/>
                      <w:kern w:val="0"/>
                      <w:sz w:val="21"/>
                      <w:szCs w:val="21"/>
                      <w:vertAlign w:val="superscript"/>
                      <w:lang w:bidi="ar"/>
                    </w:rPr>
                    <w:t>3</w:t>
                  </w:r>
                </w:p>
              </w:tc>
              <w:tc>
                <w:tcPr>
                  <w:tcW w:w="1150"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sz w:val="21"/>
                      <w:szCs w:val="21"/>
                      <w:lang w:bidi="ar"/>
                    </w:rPr>
                    <w:t>78</w:t>
                  </w:r>
                  <w:r>
                    <w:rPr>
                      <w:rFonts w:hint="eastAsia" w:ascii="Times New Roman" w:hAnsi="Times New Roman" w:eastAsia="宋体" w:cs="Times New Roman"/>
                      <w:sz w:val="21"/>
                      <w:szCs w:val="21"/>
                      <w:lang w:val="en-US" w:eastAsia="zh-CN"/>
                    </w:rPr>
                    <w:t>m</w:t>
                  </w:r>
                  <w:r>
                    <w:rPr>
                      <w:rFonts w:hint="eastAsia" w:ascii="Times New Roman" w:hAnsi="Times New Roman" w:eastAsia="宋体" w:cs="Times New Roman"/>
                      <w:sz w:val="21"/>
                      <w:szCs w:val="21"/>
                      <w:vertAlign w:val="superscript"/>
                      <w:lang w:val="en-US" w:eastAsia="zh-CN"/>
                    </w:rPr>
                    <w:t>3</w:t>
                  </w:r>
                </w:p>
              </w:tc>
              <w:tc>
                <w:tcPr>
                  <w:tcW w:w="1173"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sz w:val="21"/>
                      <w:szCs w:val="21"/>
                      <w:lang w:bidi="ar"/>
                    </w:rPr>
                    <w:t>78</w:t>
                  </w:r>
                  <w:r>
                    <w:rPr>
                      <w:rFonts w:hint="eastAsia" w:ascii="Times New Roman" w:hAnsi="Times New Roman" w:eastAsia="宋体" w:cs="Times New Roman"/>
                      <w:sz w:val="21"/>
                      <w:szCs w:val="21"/>
                      <w:lang w:val="en-US" w:eastAsia="zh-CN"/>
                    </w:rPr>
                    <w:t>m</w:t>
                  </w:r>
                  <w:r>
                    <w:rPr>
                      <w:rFonts w:hint="eastAsia" w:ascii="Times New Roman" w:hAnsi="Times New Roman" w:eastAsia="宋体" w:cs="Times New Roman"/>
                      <w:sz w:val="21"/>
                      <w:szCs w:val="21"/>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w:t>
                  </w:r>
                </w:p>
              </w:tc>
              <w:tc>
                <w:tcPr>
                  <w:tcW w:w="2186"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硝化液回流泵</w:t>
                  </w:r>
                </w:p>
              </w:tc>
              <w:tc>
                <w:tcPr>
                  <w:tcW w:w="3834"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Q=45m</w:t>
                  </w:r>
                  <w:r>
                    <w:rPr>
                      <w:rFonts w:hint="default" w:ascii="Times New Roman" w:hAnsi="Times New Roman" w:eastAsia="宋体" w:cs="Times New Roman"/>
                      <w:color w:val="000000"/>
                      <w:kern w:val="0"/>
                      <w:sz w:val="21"/>
                      <w:szCs w:val="21"/>
                      <w:vertAlign w:val="superscript"/>
                      <w:lang w:bidi="ar"/>
                    </w:rPr>
                    <w:t>3</w:t>
                  </w:r>
                  <w:r>
                    <w:rPr>
                      <w:rFonts w:hint="default" w:ascii="Times New Roman" w:hAnsi="Times New Roman" w:eastAsia="宋体" w:cs="Times New Roman"/>
                      <w:color w:val="000000"/>
                      <w:kern w:val="0"/>
                      <w:sz w:val="21"/>
                      <w:szCs w:val="21"/>
                      <w:lang w:bidi="ar"/>
                    </w:rPr>
                    <w:t>/h，H =10m</w:t>
                  </w:r>
                  <w:r>
                    <w:rPr>
                      <w:rFonts w:hint="default" w:ascii="Times New Roman" w:hAnsi="Times New Roman" w:eastAsia="宋体" w:cs="Times New Roman"/>
                      <w:color w:val="000000"/>
                      <w:kern w:val="0"/>
                      <w:sz w:val="21"/>
                      <w:szCs w:val="21"/>
                      <w:lang w:eastAsia="zh-CN" w:bidi="ar"/>
                    </w:rPr>
                    <w:t>，</w:t>
                  </w:r>
                  <w:r>
                    <w:rPr>
                      <w:rFonts w:hint="default" w:ascii="Times New Roman" w:hAnsi="Times New Roman" w:eastAsia="宋体" w:cs="Times New Roman"/>
                      <w:color w:val="000000"/>
                      <w:kern w:val="0"/>
                      <w:sz w:val="21"/>
                      <w:szCs w:val="21"/>
                      <w:lang w:bidi="ar"/>
                    </w:rPr>
                    <w:t>N =2.2kW</w:t>
                  </w:r>
                </w:p>
              </w:tc>
              <w:tc>
                <w:tcPr>
                  <w:tcW w:w="1150"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3台</w:t>
                  </w:r>
                </w:p>
              </w:tc>
              <w:tc>
                <w:tcPr>
                  <w:tcW w:w="1173"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3台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2186"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污泥回流泵</w:t>
                  </w:r>
                </w:p>
              </w:tc>
              <w:tc>
                <w:tcPr>
                  <w:tcW w:w="3834"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Q=45m</w:t>
                  </w:r>
                  <w:r>
                    <w:rPr>
                      <w:rFonts w:hint="default" w:ascii="Times New Roman" w:hAnsi="Times New Roman" w:eastAsia="宋体" w:cs="Times New Roman"/>
                      <w:color w:val="000000"/>
                      <w:kern w:val="0"/>
                      <w:sz w:val="21"/>
                      <w:szCs w:val="21"/>
                      <w:vertAlign w:val="superscript"/>
                      <w:lang w:bidi="ar"/>
                    </w:rPr>
                    <w:t>3</w:t>
                  </w:r>
                  <w:r>
                    <w:rPr>
                      <w:rFonts w:hint="default" w:ascii="Times New Roman" w:hAnsi="Times New Roman" w:eastAsia="宋体" w:cs="Times New Roman"/>
                      <w:color w:val="000000"/>
                      <w:kern w:val="0"/>
                      <w:sz w:val="21"/>
                      <w:szCs w:val="21"/>
                      <w:lang w:bidi="ar"/>
                    </w:rPr>
                    <w:t>/h，h=7m</w:t>
                  </w:r>
                  <w:r>
                    <w:rPr>
                      <w:rFonts w:hint="eastAsia" w:ascii="Times New Roman" w:hAnsi="Times New Roman" w:eastAsia="宋体" w:cs="Times New Roman"/>
                      <w:color w:val="000000"/>
                      <w:kern w:val="0"/>
                      <w:sz w:val="21"/>
                      <w:szCs w:val="21"/>
                      <w:lang w:eastAsia="zh-CN" w:bidi="ar"/>
                    </w:rPr>
                    <w:t>，</w:t>
                  </w:r>
                  <w:r>
                    <w:rPr>
                      <w:rFonts w:hint="default" w:ascii="Times New Roman" w:hAnsi="Times New Roman" w:eastAsia="宋体" w:cs="Times New Roman"/>
                      <w:color w:val="000000"/>
                      <w:kern w:val="0"/>
                      <w:sz w:val="21"/>
                      <w:szCs w:val="21"/>
                      <w:lang w:bidi="ar"/>
                    </w:rPr>
                    <w:t>N=2.2kW</w:t>
                  </w:r>
                </w:p>
              </w:tc>
              <w:tc>
                <w:tcPr>
                  <w:tcW w:w="1150"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3台</w:t>
                  </w:r>
                </w:p>
              </w:tc>
              <w:tc>
                <w:tcPr>
                  <w:tcW w:w="1173"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3台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11</w:t>
                  </w:r>
                </w:p>
              </w:tc>
              <w:tc>
                <w:tcPr>
                  <w:tcW w:w="2186"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刮泥机</w:t>
                  </w:r>
                </w:p>
              </w:tc>
              <w:tc>
                <w:tcPr>
                  <w:tcW w:w="3834"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直径7m，池边深度4.7m，配中心架桥，中心桶，三角出水堰</w:t>
                  </w:r>
                </w:p>
              </w:tc>
              <w:tc>
                <w:tcPr>
                  <w:tcW w:w="1150"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1台</w:t>
                  </w:r>
                </w:p>
              </w:tc>
              <w:tc>
                <w:tcPr>
                  <w:tcW w:w="1173"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1台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w:t>
                  </w:r>
                </w:p>
              </w:tc>
              <w:tc>
                <w:tcPr>
                  <w:tcW w:w="2186"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混合搅拌器</w:t>
                  </w:r>
                </w:p>
              </w:tc>
              <w:tc>
                <w:tcPr>
                  <w:tcW w:w="3834"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桨叶直径φ=500mm，功率0.5kW</w:t>
                  </w:r>
                </w:p>
              </w:tc>
              <w:tc>
                <w:tcPr>
                  <w:tcW w:w="1150"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1</w:t>
                  </w:r>
                  <w:r>
                    <w:rPr>
                      <w:rFonts w:hint="default" w:ascii="Times New Roman" w:hAnsi="Times New Roman" w:eastAsia="宋体" w:cs="Times New Roman"/>
                      <w:bCs/>
                      <w:color w:val="000000"/>
                      <w:sz w:val="21"/>
                      <w:szCs w:val="21"/>
                      <w:lang w:eastAsia="zh-CN" w:bidi="ar"/>
                    </w:rPr>
                    <w:t>套</w:t>
                  </w:r>
                </w:p>
              </w:tc>
              <w:tc>
                <w:tcPr>
                  <w:tcW w:w="1173"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1</w:t>
                  </w:r>
                  <w:r>
                    <w:rPr>
                      <w:rFonts w:hint="default" w:ascii="Times New Roman" w:hAnsi="Times New Roman" w:eastAsia="宋体" w:cs="Times New Roman"/>
                      <w:bCs/>
                      <w:color w:val="000000"/>
                      <w:sz w:val="21"/>
                      <w:szCs w:val="21"/>
                      <w:lang w:eastAsia="zh-CN" w:bidi="ar"/>
                    </w:rPr>
                    <w:t>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w:t>
                  </w:r>
                </w:p>
              </w:tc>
              <w:tc>
                <w:tcPr>
                  <w:tcW w:w="2186"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絮凝搅拌器</w:t>
                  </w:r>
                </w:p>
              </w:tc>
              <w:tc>
                <w:tcPr>
                  <w:tcW w:w="3834"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桨叶直径φ=750mm，功率0.37kW</w:t>
                  </w:r>
                </w:p>
              </w:tc>
              <w:tc>
                <w:tcPr>
                  <w:tcW w:w="1150"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3</w:t>
                  </w:r>
                  <w:r>
                    <w:rPr>
                      <w:rFonts w:hint="default" w:ascii="Times New Roman" w:hAnsi="Times New Roman" w:eastAsia="宋体" w:cs="Times New Roman"/>
                      <w:bCs/>
                      <w:color w:val="000000"/>
                      <w:sz w:val="21"/>
                      <w:szCs w:val="21"/>
                      <w:lang w:eastAsia="zh-CN" w:bidi="ar"/>
                    </w:rPr>
                    <w:t>套</w:t>
                  </w:r>
                </w:p>
              </w:tc>
              <w:tc>
                <w:tcPr>
                  <w:tcW w:w="1173"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3</w:t>
                  </w:r>
                  <w:r>
                    <w:rPr>
                      <w:rFonts w:hint="default" w:ascii="Times New Roman" w:hAnsi="Times New Roman" w:eastAsia="宋体" w:cs="Times New Roman"/>
                      <w:bCs/>
                      <w:color w:val="000000"/>
                      <w:sz w:val="21"/>
                      <w:szCs w:val="21"/>
                      <w:lang w:eastAsia="zh-CN" w:bidi="ar"/>
                    </w:rPr>
                    <w:t>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14</w:t>
                  </w:r>
                </w:p>
              </w:tc>
              <w:tc>
                <w:tcPr>
                  <w:tcW w:w="2186"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紫外消毒设备</w:t>
                  </w:r>
                </w:p>
              </w:tc>
              <w:tc>
                <w:tcPr>
                  <w:tcW w:w="3834"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单台处理水量50m</w:t>
                  </w:r>
                  <w:r>
                    <w:rPr>
                      <w:rFonts w:hint="default" w:ascii="Times New Roman" w:hAnsi="Times New Roman" w:eastAsia="宋体" w:cs="Times New Roman"/>
                      <w:color w:val="000000"/>
                      <w:kern w:val="0"/>
                      <w:sz w:val="21"/>
                      <w:szCs w:val="21"/>
                      <w:vertAlign w:val="superscript"/>
                      <w:lang w:bidi="ar"/>
                    </w:rPr>
                    <w:t>3</w:t>
                  </w:r>
                  <w:r>
                    <w:rPr>
                      <w:rFonts w:hint="default" w:ascii="Times New Roman" w:hAnsi="Times New Roman" w:eastAsia="宋体" w:cs="Times New Roman"/>
                      <w:color w:val="000000"/>
                      <w:kern w:val="0"/>
                      <w:sz w:val="21"/>
                      <w:szCs w:val="21"/>
                      <w:lang w:bidi="ar"/>
                    </w:rPr>
                    <w:t>/h</w:t>
                  </w:r>
                  <w:r>
                    <w:rPr>
                      <w:rFonts w:hint="default" w:ascii="Times New Roman" w:hAnsi="Times New Roman" w:eastAsia="宋体" w:cs="Times New Roman"/>
                      <w:color w:val="000000"/>
                      <w:kern w:val="0"/>
                      <w:sz w:val="21"/>
                      <w:szCs w:val="21"/>
                      <w:lang w:eastAsia="zh-CN" w:bidi="ar"/>
                    </w:rPr>
                    <w:t>，</w:t>
                  </w:r>
                  <w:r>
                    <w:rPr>
                      <w:rFonts w:hint="default" w:ascii="Times New Roman" w:hAnsi="Times New Roman" w:eastAsia="宋体" w:cs="Times New Roman"/>
                      <w:color w:val="000000"/>
                      <w:sz w:val="21"/>
                      <w:szCs w:val="21"/>
                      <w:lang w:bidi="ar"/>
                    </w:rPr>
                    <w:t>N=1.77kW，220V</w:t>
                  </w:r>
                </w:p>
              </w:tc>
              <w:tc>
                <w:tcPr>
                  <w:tcW w:w="1150"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3</w:t>
                  </w:r>
                  <w:r>
                    <w:rPr>
                      <w:rFonts w:hint="default" w:ascii="Times New Roman" w:hAnsi="Times New Roman" w:eastAsia="宋体" w:cs="Times New Roman"/>
                      <w:bCs/>
                      <w:color w:val="000000"/>
                      <w:sz w:val="21"/>
                      <w:szCs w:val="21"/>
                      <w:lang w:eastAsia="zh-CN" w:bidi="ar"/>
                    </w:rPr>
                    <w:t>套</w:t>
                  </w:r>
                </w:p>
              </w:tc>
              <w:tc>
                <w:tcPr>
                  <w:tcW w:w="1173"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3</w:t>
                  </w:r>
                  <w:r>
                    <w:rPr>
                      <w:rFonts w:hint="default" w:ascii="Times New Roman" w:hAnsi="Times New Roman" w:eastAsia="宋体" w:cs="Times New Roman"/>
                      <w:bCs/>
                      <w:color w:val="000000"/>
                      <w:sz w:val="21"/>
                      <w:szCs w:val="21"/>
                      <w:lang w:eastAsia="zh-CN" w:bidi="ar"/>
                    </w:rPr>
                    <w:t>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15</w:t>
                  </w:r>
                </w:p>
              </w:tc>
              <w:tc>
                <w:tcPr>
                  <w:tcW w:w="2186"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空压机清洗驱动系统</w:t>
                  </w:r>
                </w:p>
              </w:tc>
              <w:tc>
                <w:tcPr>
                  <w:tcW w:w="3834"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sz w:val="21"/>
                      <w:szCs w:val="21"/>
                      <w:lang w:bidi="ar"/>
                    </w:rPr>
                    <w:t>N=1.5kW，220V</w:t>
                  </w:r>
                </w:p>
              </w:tc>
              <w:tc>
                <w:tcPr>
                  <w:tcW w:w="1150"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1</w:t>
                  </w:r>
                  <w:r>
                    <w:rPr>
                      <w:rFonts w:hint="default" w:ascii="Times New Roman" w:hAnsi="Times New Roman" w:eastAsia="宋体" w:cs="Times New Roman"/>
                      <w:bCs/>
                      <w:color w:val="000000"/>
                      <w:sz w:val="21"/>
                      <w:szCs w:val="21"/>
                      <w:lang w:eastAsia="zh-CN" w:bidi="ar"/>
                    </w:rPr>
                    <w:t>套</w:t>
                  </w:r>
                </w:p>
              </w:tc>
              <w:tc>
                <w:tcPr>
                  <w:tcW w:w="1173"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1</w:t>
                  </w:r>
                  <w:r>
                    <w:rPr>
                      <w:rFonts w:hint="default" w:ascii="Times New Roman" w:hAnsi="Times New Roman" w:eastAsia="宋体" w:cs="Times New Roman"/>
                      <w:bCs/>
                      <w:color w:val="000000"/>
                      <w:sz w:val="21"/>
                      <w:szCs w:val="21"/>
                      <w:lang w:eastAsia="zh-CN" w:bidi="ar"/>
                    </w:rPr>
                    <w:t>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16</w:t>
                  </w:r>
                </w:p>
              </w:tc>
              <w:tc>
                <w:tcPr>
                  <w:tcW w:w="2186"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污泥泵（潜污泵）</w:t>
                  </w:r>
                </w:p>
              </w:tc>
              <w:tc>
                <w:tcPr>
                  <w:tcW w:w="3834"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Q=2.0m</w:t>
                  </w:r>
                  <w:r>
                    <w:rPr>
                      <w:rFonts w:hint="default" w:ascii="Times New Roman" w:hAnsi="Times New Roman" w:eastAsia="宋体" w:cs="Times New Roman"/>
                      <w:color w:val="000000"/>
                      <w:kern w:val="0"/>
                      <w:sz w:val="21"/>
                      <w:szCs w:val="21"/>
                      <w:vertAlign w:val="superscript"/>
                      <w:lang w:bidi="ar"/>
                    </w:rPr>
                    <w:t>3</w:t>
                  </w:r>
                  <w:r>
                    <w:rPr>
                      <w:rFonts w:hint="default" w:ascii="Times New Roman" w:hAnsi="Times New Roman" w:eastAsia="宋体" w:cs="Times New Roman"/>
                      <w:color w:val="000000"/>
                      <w:kern w:val="0"/>
                      <w:sz w:val="21"/>
                      <w:szCs w:val="21"/>
                      <w:lang w:bidi="ar"/>
                    </w:rPr>
                    <w:t>/h</w:t>
                  </w:r>
                  <w:r>
                    <w:rPr>
                      <w:rFonts w:hint="default" w:ascii="Times New Roman" w:hAnsi="Times New Roman" w:eastAsia="宋体" w:cs="Times New Roman"/>
                      <w:color w:val="000000"/>
                      <w:kern w:val="0"/>
                      <w:sz w:val="21"/>
                      <w:szCs w:val="21"/>
                      <w:lang w:eastAsia="zh-CN" w:bidi="ar"/>
                    </w:rPr>
                    <w:t>，</w:t>
                  </w:r>
                  <w:r>
                    <w:rPr>
                      <w:rFonts w:hint="default" w:ascii="Times New Roman" w:hAnsi="Times New Roman" w:eastAsia="宋体" w:cs="Times New Roman"/>
                      <w:color w:val="000000"/>
                      <w:kern w:val="0"/>
                      <w:sz w:val="21"/>
                      <w:szCs w:val="21"/>
                      <w:lang w:bidi="ar"/>
                    </w:rPr>
                    <w:t>H=9.0m，N=0.75kW</w:t>
                  </w:r>
                </w:p>
              </w:tc>
              <w:tc>
                <w:tcPr>
                  <w:tcW w:w="1150"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3台</w:t>
                  </w:r>
                </w:p>
              </w:tc>
              <w:tc>
                <w:tcPr>
                  <w:tcW w:w="1173"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3台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17</w:t>
                  </w:r>
                </w:p>
              </w:tc>
              <w:tc>
                <w:tcPr>
                  <w:tcW w:w="2186"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加药计量泵</w:t>
                  </w:r>
                </w:p>
              </w:tc>
              <w:tc>
                <w:tcPr>
                  <w:tcW w:w="3834"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sz w:val="21"/>
                      <w:szCs w:val="21"/>
                      <w:lang w:bidi="ar"/>
                    </w:rPr>
                    <w:t>GM120，Q=120L/h，N=0.37kw</w:t>
                  </w:r>
                </w:p>
              </w:tc>
              <w:tc>
                <w:tcPr>
                  <w:tcW w:w="1150"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3台</w:t>
                  </w:r>
                </w:p>
              </w:tc>
              <w:tc>
                <w:tcPr>
                  <w:tcW w:w="1173"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3台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18</w:t>
                  </w:r>
                </w:p>
              </w:tc>
              <w:tc>
                <w:tcPr>
                  <w:tcW w:w="2186"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加药计量泵</w:t>
                  </w:r>
                </w:p>
              </w:tc>
              <w:tc>
                <w:tcPr>
                  <w:tcW w:w="3834"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sz w:val="21"/>
                      <w:szCs w:val="21"/>
                      <w:lang w:bidi="ar"/>
                    </w:rPr>
                    <w:t>GM80，Q=80L/h，N=0.37kW</w:t>
                  </w:r>
                </w:p>
              </w:tc>
              <w:tc>
                <w:tcPr>
                  <w:tcW w:w="1150"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6台</w:t>
                  </w:r>
                </w:p>
              </w:tc>
              <w:tc>
                <w:tcPr>
                  <w:tcW w:w="1173"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6台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19</w:t>
                  </w:r>
                </w:p>
              </w:tc>
              <w:tc>
                <w:tcPr>
                  <w:tcW w:w="2186"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轴流风机</w:t>
                  </w:r>
                </w:p>
              </w:tc>
              <w:tc>
                <w:tcPr>
                  <w:tcW w:w="3834"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2100m</w:t>
                  </w:r>
                  <w:r>
                    <w:rPr>
                      <w:rFonts w:hint="default" w:ascii="Times New Roman" w:hAnsi="Times New Roman" w:eastAsia="宋体" w:cs="Times New Roman"/>
                      <w:color w:val="000000"/>
                      <w:kern w:val="0"/>
                      <w:sz w:val="21"/>
                      <w:szCs w:val="21"/>
                      <w:vertAlign w:val="superscript"/>
                      <w:lang w:bidi="ar"/>
                    </w:rPr>
                    <w:t>3</w:t>
                  </w:r>
                  <w:r>
                    <w:rPr>
                      <w:rFonts w:hint="default" w:ascii="Times New Roman" w:hAnsi="Times New Roman" w:eastAsia="宋体" w:cs="Times New Roman"/>
                      <w:color w:val="000000"/>
                      <w:kern w:val="0"/>
                      <w:sz w:val="21"/>
                      <w:szCs w:val="21"/>
                      <w:lang w:bidi="ar"/>
                    </w:rPr>
                    <w:t>/h，N=0.12kW</w:t>
                  </w:r>
                </w:p>
              </w:tc>
              <w:tc>
                <w:tcPr>
                  <w:tcW w:w="1150"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4台</w:t>
                  </w:r>
                </w:p>
              </w:tc>
              <w:tc>
                <w:tcPr>
                  <w:tcW w:w="1173"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4台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w:t>
                  </w:r>
                </w:p>
              </w:tc>
              <w:tc>
                <w:tcPr>
                  <w:tcW w:w="2186"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链板输送机</w:t>
                  </w:r>
                </w:p>
              </w:tc>
              <w:tc>
                <w:tcPr>
                  <w:tcW w:w="3834"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sz w:val="21"/>
                      <w:szCs w:val="21"/>
                      <w:lang w:bidi="ar"/>
                    </w:rPr>
                    <w:t>0.5t/h，N=1.5kW</w:t>
                  </w:r>
                </w:p>
              </w:tc>
              <w:tc>
                <w:tcPr>
                  <w:tcW w:w="1150"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1</w:t>
                  </w:r>
                  <w:r>
                    <w:rPr>
                      <w:rFonts w:hint="default" w:ascii="Times New Roman" w:hAnsi="Times New Roman" w:eastAsia="宋体" w:cs="Times New Roman"/>
                      <w:bCs/>
                      <w:color w:val="000000"/>
                      <w:sz w:val="21"/>
                      <w:szCs w:val="21"/>
                      <w:lang w:eastAsia="zh-CN" w:bidi="ar"/>
                    </w:rPr>
                    <w:t>套</w:t>
                  </w:r>
                </w:p>
              </w:tc>
              <w:tc>
                <w:tcPr>
                  <w:tcW w:w="1173"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1</w:t>
                  </w:r>
                  <w:r>
                    <w:rPr>
                      <w:rFonts w:hint="default" w:ascii="Times New Roman" w:hAnsi="Times New Roman" w:eastAsia="宋体" w:cs="Times New Roman"/>
                      <w:bCs/>
                      <w:color w:val="000000"/>
                      <w:sz w:val="21"/>
                      <w:szCs w:val="21"/>
                      <w:lang w:eastAsia="zh-CN" w:bidi="ar"/>
                    </w:rPr>
                    <w:t>套</w:t>
                  </w:r>
                </w:p>
              </w:tc>
            </w:tr>
          </w:tbl>
          <w:p>
            <w:pPr>
              <w:spacing w:line="360" w:lineRule="auto"/>
              <w:ind w:firstLine="560" w:firstLineChars="200"/>
              <w:rPr>
                <w:rFonts w:hint="default" w:ascii="Times New Roman" w:hAnsi="Times New Roman" w:eastAsia="宋体" w:cs="Times New Roman"/>
                <w:sz w:val="21"/>
                <w:lang w:val="en-US" w:eastAsia="zh-CN"/>
              </w:rPr>
            </w:pPr>
            <w:r>
              <w:rPr>
                <w:rFonts w:hint="default" w:ascii="Times New Roman" w:hAnsi="Times New Roman" w:eastAsia="宋体" w:cs="Times New Roman"/>
                <w:sz w:val="28"/>
                <w:szCs w:val="28"/>
                <w:lang w:eastAsia="zh-CN"/>
              </w:rPr>
              <w:t>本次竣工验收范围：岳阳县新开镇污水处理厂（处理规模</w:t>
            </w:r>
            <w:r>
              <w:rPr>
                <w:rFonts w:hint="default" w:ascii="Times New Roman" w:hAnsi="Times New Roman" w:eastAsia="宋体" w:cs="Times New Roman"/>
                <w:sz w:val="28"/>
                <w:szCs w:val="28"/>
                <w:lang w:val="en-US" w:eastAsia="zh-CN"/>
              </w:rPr>
              <w:t>1500m</w:t>
            </w:r>
            <w:r>
              <w:rPr>
                <w:rFonts w:hint="default" w:ascii="Times New Roman" w:hAnsi="Times New Roman" w:eastAsia="宋体" w:cs="Times New Roman"/>
                <w:sz w:val="28"/>
                <w:szCs w:val="28"/>
                <w:vertAlign w:val="superscript"/>
                <w:lang w:val="en-US" w:eastAsia="zh-CN"/>
              </w:rPr>
              <w:t>3</w:t>
            </w:r>
            <w:r>
              <w:rPr>
                <w:rFonts w:hint="default" w:ascii="Times New Roman" w:hAnsi="Times New Roman" w:eastAsia="宋体" w:cs="Times New Roman"/>
                <w:sz w:val="28"/>
                <w:szCs w:val="28"/>
                <w:vertAlign w:val="baseline"/>
                <w:lang w:val="en-US" w:eastAsia="zh-CN"/>
              </w:rPr>
              <w:t>/d）建设项目的主体污水处理系统及其配套设施。</w:t>
            </w:r>
            <w:r>
              <w:rPr>
                <w:rFonts w:hint="default" w:ascii="Times New Roman" w:hAnsi="Times New Roman" w:eastAsia="宋体" w:cs="Times New Roman"/>
                <w:sz w:val="28"/>
                <w:szCs w:val="28"/>
                <w:vertAlign w:val="baseline"/>
                <w:lang w:val="en-US" w:eastAsia="zh-CN"/>
              </w:rPr>
              <w:br w:type="textWrapping"/>
            </w:r>
            <w:r>
              <w:rPr>
                <w:rFonts w:hint="default" w:ascii="Times New Roman" w:hAnsi="Times New Roman" w:eastAsia="宋体" w:cs="Times New Roman"/>
                <w:sz w:val="24"/>
                <w:szCs w:val="28"/>
                <w:vertAlign w:val="baseline"/>
                <w:lang w:val="en-US" w:eastAsia="zh-CN"/>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98" w:hRule="atLeast"/>
          <w:jc w:val="center"/>
        </w:trPr>
        <w:tc>
          <w:tcPr>
            <w:tcW w:w="5000" w:type="pct"/>
            <w:tcBorders>
              <w:top w:val="single" w:color="auto" w:sz="4" w:space="0"/>
              <w:left w:val="single" w:color="auto" w:sz="4" w:space="0"/>
              <w:bottom w:val="single" w:color="auto" w:sz="4" w:space="0"/>
              <w:right w:val="single" w:color="auto" w:sz="4" w:space="0"/>
            </w:tcBorders>
          </w:tcPr>
          <w:p>
            <w:pPr>
              <w:spacing w:line="360" w:lineRule="auto"/>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原辅材料消耗及水平衡：</w:t>
            </w:r>
          </w:p>
          <w:p>
            <w:pPr>
              <w:spacing w:line="360" w:lineRule="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1、原辅材料消耗</w:t>
            </w:r>
          </w:p>
          <w:p>
            <w:pPr>
              <w:spacing w:line="360" w:lineRule="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 xml:space="preserve">  本项目主要原辅料消耗情况见下表。</w:t>
            </w:r>
          </w:p>
          <w:p>
            <w:pPr>
              <w:spacing w:line="360" w:lineRule="auto"/>
              <w:ind w:firstLine="422"/>
              <w:jc w:val="center"/>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w:t>
            </w:r>
            <w:r>
              <w:rPr>
                <w:rFonts w:hint="eastAsia" w:ascii="Times New Roman" w:hAnsi="Times New Roman" w:eastAsia="宋体" w:cs="Times New Roman"/>
                <w:b/>
                <w:bCs/>
                <w:sz w:val="24"/>
                <w:szCs w:val="24"/>
                <w:lang w:val="en-US" w:eastAsia="zh-CN"/>
              </w:rPr>
              <w:t>5</w:t>
            </w:r>
            <w:r>
              <w:rPr>
                <w:rFonts w:hint="default" w:ascii="Times New Roman" w:hAnsi="Times New Roman" w:eastAsia="宋体" w:cs="Times New Roman"/>
                <w:b/>
                <w:bCs/>
                <w:sz w:val="24"/>
                <w:szCs w:val="24"/>
                <w:lang w:eastAsia="zh-CN"/>
              </w:rPr>
              <w:t xml:space="preserve">  项目原辅料消耗情况表</w:t>
            </w:r>
          </w:p>
          <w:tbl>
            <w:tblPr>
              <w:tblStyle w:val="1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26"/>
              <w:gridCol w:w="1146"/>
              <w:gridCol w:w="1203"/>
              <w:gridCol w:w="1951"/>
              <w:gridCol w:w="1695"/>
              <w:gridCol w:w="1695"/>
              <w:gridCol w:w="121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vAlign w:val="center"/>
                </w:tcPr>
                <w:p>
                  <w:pPr>
                    <w:pStyle w:val="27"/>
                    <w:rPr>
                      <w:rFonts w:hint="default" w:ascii="Times New Roman" w:hAnsi="Times New Roman" w:eastAsia="宋体" w:cs="Times New Roman"/>
                      <w:b/>
                      <w:bCs/>
                      <w:lang w:eastAsia="zh-CN"/>
                    </w:rPr>
                  </w:pPr>
                  <w:r>
                    <w:rPr>
                      <w:rFonts w:hint="default" w:ascii="Times New Roman" w:hAnsi="Times New Roman" w:eastAsia="宋体" w:cs="Times New Roman"/>
                      <w:b/>
                      <w:bCs/>
                      <w:lang w:eastAsia="zh-CN"/>
                    </w:rPr>
                    <w:t>序号</w:t>
                  </w:r>
                </w:p>
              </w:tc>
              <w:tc>
                <w:tcPr>
                  <w:tcW w:w="0" w:type="auto"/>
                  <w:tcBorders>
                    <w:tl2br w:val="nil"/>
                    <w:tr2bl w:val="nil"/>
                  </w:tcBorders>
                  <w:vAlign w:val="center"/>
                </w:tcPr>
                <w:p>
                  <w:pPr>
                    <w:pStyle w:val="27"/>
                    <w:rPr>
                      <w:rFonts w:hint="default" w:ascii="Times New Roman" w:hAnsi="Times New Roman" w:eastAsia="宋体" w:cs="Times New Roman"/>
                      <w:b/>
                      <w:bCs/>
                      <w:lang w:eastAsia="zh-CN"/>
                    </w:rPr>
                  </w:pPr>
                  <w:r>
                    <w:rPr>
                      <w:rFonts w:hint="default" w:ascii="Times New Roman" w:hAnsi="Times New Roman" w:eastAsia="宋体" w:cs="Times New Roman"/>
                      <w:b/>
                      <w:bCs/>
                      <w:lang w:eastAsia="zh-CN"/>
                    </w:rPr>
                    <w:t>名称</w:t>
                  </w:r>
                </w:p>
              </w:tc>
              <w:tc>
                <w:tcPr>
                  <w:tcW w:w="0" w:type="auto"/>
                  <w:tcBorders>
                    <w:tl2br w:val="nil"/>
                    <w:tr2bl w:val="nil"/>
                  </w:tcBorders>
                  <w:vAlign w:val="center"/>
                </w:tcPr>
                <w:p>
                  <w:pPr>
                    <w:pStyle w:val="27"/>
                    <w:rPr>
                      <w:rFonts w:hint="default" w:ascii="Times New Roman" w:hAnsi="Times New Roman" w:eastAsia="宋体" w:cs="Times New Roman"/>
                      <w:b/>
                      <w:bCs/>
                      <w:lang w:eastAsia="zh-CN"/>
                    </w:rPr>
                  </w:pPr>
                  <w:r>
                    <w:rPr>
                      <w:rFonts w:hint="default" w:ascii="Times New Roman" w:hAnsi="Times New Roman" w:eastAsia="宋体" w:cs="Times New Roman"/>
                      <w:b/>
                      <w:bCs/>
                      <w:lang w:eastAsia="zh-CN"/>
                    </w:rPr>
                    <w:t>环评设计年消耗量</w:t>
                  </w:r>
                </w:p>
              </w:tc>
              <w:tc>
                <w:tcPr>
                  <w:tcW w:w="0" w:type="auto"/>
                  <w:tcBorders>
                    <w:tl2br w:val="nil"/>
                    <w:tr2bl w:val="nil"/>
                  </w:tcBorders>
                  <w:vAlign w:val="center"/>
                </w:tcPr>
                <w:p>
                  <w:pPr>
                    <w:pStyle w:val="27"/>
                    <w:rPr>
                      <w:rFonts w:hint="default" w:ascii="Times New Roman" w:hAnsi="Times New Roman" w:eastAsia="宋体" w:cs="Times New Roman"/>
                      <w:b/>
                      <w:bCs/>
                      <w:color w:val="auto"/>
                      <w:highlight w:val="none"/>
                      <w:lang w:eastAsia="zh-CN"/>
                    </w:rPr>
                  </w:pPr>
                  <w:r>
                    <w:rPr>
                      <w:rFonts w:hint="default" w:ascii="Times New Roman" w:hAnsi="Times New Roman" w:eastAsia="宋体" w:cs="Times New Roman"/>
                      <w:b/>
                      <w:bCs/>
                      <w:color w:val="auto"/>
                      <w:highlight w:val="none"/>
                      <w:lang w:eastAsia="zh-CN"/>
                    </w:rPr>
                    <w:t>实际年消耗量</w:t>
                  </w:r>
                </w:p>
              </w:tc>
              <w:tc>
                <w:tcPr>
                  <w:tcW w:w="0" w:type="auto"/>
                  <w:tcBorders>
                    <w:tl2br w:val="nil"/>
                    <w:tr2bl w:val="nil"/>
                  </w:tcBorders>
                  <w:vAlign w:val="center"/>
                </w:tcPr>
                <w:p>
                  <w:pPr>
                    <w:pStyle w:val="27"/>
                    <w:rPr>
                      <w:rFonts w:hint="default" w:ascii="Times New Roman" w:hAnsi="Times New Roman" w:eastAsia="宋体" w:cs="Times New Roman"/>
                      <w:b/>
                      <w:bCs/>
                      <w:color w:val="auto"/>
                      <w:highlight w:val="none"/>
                      <w:lang w:eastAsia="zh-CN"/>
                    </w:rPr>
                  </w:pPr>
                  <w:r>
                    <w:rPr>
                      <w:rFonts w:hint="default" w:ascii="Times New Roman" w:hAnsi="Times New Roman" w:eastAsia="宋体" w:cs="Times New Roman"/>
                      <w:b/>
                      <w:bCs/>
                      <w:color w:val="auto"/>
                      <w:highlight w:val="none"/>
                      <w:lang w:eastAsia="zh-CN"/>
                    </w:rPr>
                    <w:t>验收期间消耗量（</w:t>
                  </w:r>
                  <w:r>
                    <w:rPr>
                      <w:rFonts w:hint="default" w:ascii="Times New Roman" w:hAnsi="Times New Roman" w:eastAsia="宋体" w:cs="Times New Roman"/>
                      <w:b/>
                      <w:bCs/>
                      <w:color w:val="auto"/>
                      <w:highlight w:val="none"/>
                      <w:lang w:val="en-US" w:eastAsia="zh-CN"/>
                    </w:rPr>
                    <w:t>9.29</w:t>
                  </w:r>
                  <w:r>
                    <w:rPr>
                      <w:rFonts w:hint="default" w:ascii="Times New Roman" w:hAnsi="Times New Roman" w:eastAsia="宋体" w:cs="Times New Roman"/>
                      <w:b/>
                      <w:bCs/>
                      <w:color w:val="auto"/>
                      <w:highlight w:val="none"/>
                      <w:lang w:eastAsia="zh-CN"/>
                    </w:rPr>
                    <w:t>）</w:t>
                  </w:r>
                </w:p>
              </w:tc>
              <w:tc>
                <w:tcPr>
                  <w:tcW w:w="0" w:type="auto"/>
                  <w:tcBorders>
                    <w:tl2br w:val="nil"/>
                    <w:tr2bl w:val="nil"/>
                  </w:tcBorders>
                  <w:vAlign w:val="center"/>
                </w:tcPr>
                <w:p>
                  <w:pPr>
                    <w:pStyle w:val="27"/>
                    <w:rPr>
                      <w:rFonts w:hint="default" w:ascii="Times New Roman" w:hAnsi="Times New Roman" w:eastAsia="宋体" w:cs="Times New Roman"/>
                      <w:b/>
                      <w:bCs/>
                      <w:color w:val="auto"/>
                      <w:highlight w:val="none"/>
                      <w:lang w:eastAsia="zh-CN"/>
                    </w:rPr>
                  </w:pPr>
                  <w:r>
                    <w:rPr>
                      <w:rFonts w:hint="default" w:ascii="Times New Roman" w:hAnsi="Times New Roman" w:eastAsia="宋体" w:cs="Times New Roman"/>
                      <w:b/>
                      <w:bCs/>
                      <w:color w:val="auto"/>
                      <w:highlight w:val="none"/>
                      <w:lang w:eastAsia="zh-CN"/>
                    </w:rPr>
                    <w:t>验收期间消耗量（</w:t>
                  </w:r>
                  <w:r>
                    <w:rPr>
                      <w:rFonts w:hint="default" w:ascii="Times New Roman" w:hAnsi="Times New Roman" w:eastAsia="宋体" w:cs="Times New Roman"/>
                      <w:b/>
                      <w:bCs/>
                      <w:color w:val="auto"/>
                      <w:highlight w:val="none"/>
                      <w:lang w:val="en-US" w:eastAsia="zh-CN"/>
                    </w:rPr>
                    <w:t>9.30</w:t>
                  </w:r>
                  <w:r>
                    <w:rPr>
                      <w:rFonts w:hint="default" w:ascii="Times New Roman" w:hAnsi="Times New Roman" w:eastAsia="宋体" w:cs="Times New Roman"/>
                      <w:b/>
                      <w:bCs/>
                      <w:color w:val="auto"/>
                      <w:highlight w:val="none"/>
                      <w:lang w:eastAsia="zh-CN"/>
                    </w:rPr>
                    <w:t>）</w:t>
                  </w:r>
                </w:p>
              </w:tc>
              <w:tc>
                <w:tcPr>
                  <w:tcW w:w="0" w:type="auto"/>
                  <w:tcBorders>
                    <w:tl2br w:val="nil"/>
                    <w:tr2bl w:val="nil"/>
                  </w:tcBorders>
                  <w:vAlign w:val="center"/>
                </w:tcPr>
                <w:p>
                  <w:pPr>
                    <w:pStyle w:val="27"/>
                    <w:rPr>
                      <w:rFonts w:hint="default" w:ascii="Times New Roman" w:hAnsi="Times New Roman" w:eastAsia="宋体" w:cs="Times New Roman"/>
                      <w:b/>
                      <w:bCs/>
                      <w:lang w:eastAsia="zh-CN"/>
                    </w:rPr>
                  </w:pPr>
                  <w:r>
                    <w:rPr>
                      <w:rFonts w:hint="default" w:ascii="Times New Roman" w:hAnsi="Times New Roman" w:eastAsia="宋体" w:cs="Times New Roman"/>
                      <w:b/>
                      <w:bCs/>
                      <w:lang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vAlign w:val="center"/>
                </w:tcPr>
                <w:p>
                  <w:pPr>
                    <w:pStyle w:val="27"/>
                    <w:rPr>
                      <w:rFonts w:hint="default" w:ascii="Times New Roman" w:hAnsi="Times New Roman" w:eastAsia="宋体" w:cs="Times New Roman"/>
                      <w:lang w:eastAsia="zh-CN"/>
                    </w:rPr>
                  </w:pPr>
                  <w:r>
                    <w:rPr>
                      <w:rFonts w:hint="default" w:ascii="Times New Roman" w:hAnsi="Times New Roman" w:eastAsia="宋体" w:cs="Times New Roman"/>
                      <w:lang w:eastAsia="zh-CN"/>
                    </w:rPr>
                    <w:t>1</w:t>
                  </w:r>
                </w:p>
              </w:tc>
              <w:tc>
                <w:tcPr>
                  <w:tcW w:w="0" w:type="auto"/>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PAM</w:t>
                  </w:r>
                </w:p>
              </w:tc>
              <w:tc>
                <w:tcPr>
                  <w:tcW w:w="0" w:type="auto"/>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0.1</w:t>
                  </w:r>
                  <w:r>
                    <w:rPr>
                      <w:rFonts w:hint="default" w:ascii="Times New Roman" w:hAnsi="Times New Roman" w:eastAsia="宋体" w:cs="Times New Roman"/>
                      <w:sz w:val="21"/>
                      <w:szCs w:val="21"/>
                      <w:lang w:val="en-US" w:eastAsia="zh-CN"/>
                    </w:rPr>
                    <w:t>t</w:t>
                  </w:r>
                </w:p>
              </w:tc>
              <w:tc>
                <w:tcPr>
                  <w:tcW w:w="0" w:type="auto"/>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eastAsia" w:ascii="Times New Roman" w:hAnsi="Times New Roman" w:cs="Times New Roman"/>
                      <w:sz w:val="21"/>
                      <w:szCs w:val="21"/>
                      <w:lang w:val="en-US" w:eastAsia="zh-CN"/>
                    </w:rPr>
                    <w:t>0.1</w:t>
                  </w:r>
                  <w:r>
                    <w:rPr>
                      <w:rFonts w:hint="default" w:ascii="Times New Roman" w:hAnsi="Times New Roman" w:eastAsia="宋体" w:cs="Times New Roman"/>
                      <w:sz w:val="21"/>
                      <w:szCs w:val="21"/>
                      <w:lang w:val="en-US" w:eastAsia="zh-CN"/>
                    </w:rPr>
                    <w:t>t</w:t>
                  </w:r>
                </w:p>
              </w:tc>
              <w:tc>
                <w:tcPr>
                  <w:tcW w:w="0" w:type="auto"/>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0.1</w:t>
                  </w:r>
                  <w:r>
                    <w:rPr>
                      <w:rFonts w:hint="default" w:ascii="Times New Roman" w:hAnsi="Times New Roman" w:eastAsia="宋体" w:cs="Times New Roman"/>
                      <w:sz w:val="21"/>
                      <w:szCs w:val="21"/>
                      <w:lang w:eastAsia="zh-CN"/>
                    </w:rPr>
                    <w:t>kg</w:t>
                  </w:r>
                </w:p>
              </w:tc>
              <w:tc>
                <w:tcPr>
                  <w:tcW w:w="0" w:type="auto"/>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0.1</w:t>
                  </w:r>
                  <w:r>
                    <w:rPr>
                      <w:rFonts w:hint="default" w:ascii="Times New Roman" w:hAnsi="Times New Roman" w:eastAsia="宋体" w:cs="Times New Roman"/>
                      <w:sz w:val="21"/>
                      <w:szCs w:val="21"/>
                      <w:lang w:eastAsia="zh-CN"/>
                    </w:rPr>
                    <w:t>kg</w:t>
                  </w:r>
                </w:p>
              </w:tc>
              <w:tc>
                <w:tcPr>
                  <w:tcW w:w="0" w:type="auto"/>
                  <w:tcBorders>
                    <w:tl2br w:val="nil"/>
                    <w:tr2bl w:val="nil"/>
                  </w:tcBorders>
                  <w:vAlign w:val="center"/>
                </w:tcPr>
                <w:p>
                  <w:pPr>
                    <w:pStyle w:val="27"/>
                    <w:rPr>
                      <w:rFonts w:hint="default" w:ascii="Times New Roman" w:hAnsi="Times New Roman" w:eastAsia="宋体" w:cs="Times New Roman"/>
                      <w:lang w:eastAsia="zh-CN"/>
                    </w:rPr>
                  </w:pPr>
                  <w:r>
                    <w:rPr>
                      <w:rFonts w:hint="default" w:ascii="Times New Roman" w:hAnsi="Times New Roman" w:eastAsia="宋体" w:cs="Times New Roman"/>
                      <w:lang w:eastAsia="zh-CN"/>
                    </w:rPr>
                    <w:t>外购</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vAlign w:val="center"/>
                </w:tcPr>
                <w:p>
                  <w:pPr>
                    <w:pStyle w:val="27"/>
                    <w:rPr>
                      <w:rFonts w:hint="default" w:ascii="Times New Roman" w:hAnsi="Times New Roman" w:eastAsia="宋体" w:cs="Times New Roman"/>
                      <w:lang w:eastAsia="zh-CN"/>
                    </w:rPr>
                  </w:pPr>
                  <w:r>
                    <w:rPr>
                      <w:rFonts w:hint="default" w:ascii="Times New Roman" w:hAnsi="Times New Roman" w:eastAsia="宋体" w:cs="Times New Roman"/>
                      <w:lang w:val="en-US" w:eastAsia="zh-CN"/>
                    </w:rPr>
                    <w:t>2</w:t>
                  </w:r>
                </w:p>
              </w:tc>
              <w:tc>
                <w:tcPr>
                  <w:tcW w:w="0" w:type="auto"/>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水</w:t>
                  </w:r>
                </w:p>
              </w:tc>
              <w:tc>
                <w:tcPr>
                  <w:tcW w:w="0" w:type="auto"/>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eastAsia" w:ascii="Times New Roman" w:hAnsi="Times New Roman" w:cs="Times New Roman"/>
                      <w:sz w:val="21"/>
                      <w:szCs w:val="21"/>
                      <w:lang w:val="en-US" w:eastAsia="zh-CN"/>
                    </w:rPr>
                    <w:t>584</w:t>
                  </w:r>
                  <w:r>
                    <w:rPr>
                      <w:rFonts w:hint="default" w:ascii="Times New Roman" w:hAnsi="Times New Roman" w:eastAsia="宋体" w:cs="Times New Roman"/>
                      <w:sz w:val="21"/>
                      <w:szCs w:val="21"/>
                      <w:lang w:eastAsia="zh-CN"/>
                    </w:rPr>
                    <w:t>t</w:t>
                  </w:r>
                </w:p>
              </w:tc>
              <w:tc>
                <w:tcPr>
                  <w:tcW w:w="0" w:type="auto"/>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eastAsia" w:ascii="Times New Roman" w:hAnsi="Times New Roman" w:cs="Times New Roman"/>
                      <w:sz w:val="21"/>
                      <w:szCs w:val="21"/>
                      <w:lang w:val="en-US" w:eastAsia="zh-CN"/>
                    </w:rPr>
                    <w:t>584</w:t>
                  </w:r>
                  <w:r>
                    <w:rPr>
                      <w:rFonts w:hint="default" w:ascii="Times New Roman" w:hAnsi="Times New Roman" w:eastAsia="宋体" w:cs="Times New Roman"/>
                      <w:sz w:val="21"/>
                      <w:szCs w:val="21"/>
                      <w:lang w:eastAsia="zh-CN"/>
                    </w:rPr>
                    <w:t>t</w:t>
                  </w:r>
                </w:p>
              </w:tc>
              <w:tc>
                <w:tcPr>
                  <w:tcW w:w="0" w:type="auto"/>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2.4t</w:t>
                  </w:r>
                </w:p>
              </w:tc>
              <w:tc>
                <w:tcPr>
                  <w:tcW w:w="0" w:type="auto"/>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2.2t</w:t>
                  </w:r>
                </w:p>
              </w:tc>
              <w:tc>
                <w:tcPr>
                  <w:tcW w:w="0" w:type="auto"/>
                  <w:tcBorders>
                    <w:tl2br w:val="nil"/>
                    <w:tr2bl w:val="nil"/>
                  </w:tcBorders>
                  <w:vAlign w:val="center"/>
                </w:tcPr>
                <w:p>
                  <w:pPr>
                    <w:pStyle w:val="27"/>
                    <w:rPr>
                      <w:rFonts w:hint="default" w:ascii="Times New Roman" w:hAnsi="Times New Roman" w:eastAsia="宋体" w:cs="Times New Roman"/>
                      <w:lang w:eastAsia="zh-CN"/>
                    </w:rPr>
                  </w:pPr>
                  <w:r>
                    <w:rPr>
                      <w:rFonts w:hint="default" w:ascii="Times New Roman" w:hAnsi="Times New Roman" w:eastAsia="宋体" w:cs="Times New Roman"/>
                      <w:lang w:eastAsia="zh-CN"/>
                    </w:rPr>
                    <w:t>市政自来水管网提供</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vAlign w:val="center"/>
                </w:tcPr>
                <w:p>
                  <w:pPr>
                    <w:pStyle w:val="27"/>
                    <w:rPr>
                      <w:rFonts w:hint="default" w:ascii="Times New Roman" w:hAnsi="Times New Roman" w:eastAsia="宋体" w:cs="Times New Roman"/>
                      <w:lang w:val="en-US" w:eastAsia="zh-CN"/>
                    </w:rPr>
                  </w:pPr>
                  <w:r>
                    <w:rPr>
                      <w:rFonts w:hint="eastAsia" w:cs="Times New Roman"/>
                      <w:lang w:val="en-US" w:eastAsia="zh-CN"/>
                    </w:rPr>
                    <w:t>3</w:t>
                  </w:r>
                </w:p>
              </w:tc>
              <w:tc>
                <w:tcPr>
                  <w:tcW w:w="0" w:type="auto"/>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葡萄糖（工业）</w:t>
                  </w:r>
                </w:p>
              </w:tc>
              <w:tc>
                <w:tcPr>
                  <w:tcW w:w="0" w:type="auto"/>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根据水质进行投加</w:t>
                  </w:r>
                </w:p>
              </w:tc>
              <w:tc>
                <w:tcPr>
                  <w:tcW w:w="0" w:type="auto"/>
                  <w:tcBorders>
                    <w:tl2br w:val="nil"/>
                    <w:tr2bl w:val="nil"/>
                  </w:tcBorders>
                  <w:vAlign w:val="center"/>
                </w:tcPr>
                <w:p>
                  <w:pPr>
                    <w:jc w:val="both"/>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预计10t，根据实际水质情况投加</w:t>
                  </w:r>
                </w:p>
              </w:tc>
              <w:tc>
                <w:tcPr>
                  <w:tcW w:w="0" w:type="auto"/>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w:t>
                  </w:r>
                </w:p>
              </w:tc>
              <w:tc>
                <w:tcPr>
                  <w:tcW w:w="0" w:type="auto"/>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w:t>
                  </w:r>
                </w:p>
              </w:tc>
              <w:tc>
                <w:tcPr>
                  <w:tcW w:w="0" w:type="auto"/>
                  <w:tcBorders>
                    <w:tl2br w:val="nil"/>
                    <w:tr2bl w:val="nil"/>
                  </w:tcBorders>
                  <w:vAlign w:val="center"/>
                </w:tcPr>
                <w:p>
                  <w:pPr>
                    <w:pStyle w:val="27"/>
                    <w:rPr>
                      <w:rFonts w:hint="default" w:ascii="Times New Roman" w:hAnsi="Times New Roman" w:eastAsia="宋体" w:cs="Times New Roman"/>
                      <w:lang w:eastAsia="zh-CN"/>
                    </w:rPr>
                  </w:pPr>
                  <w:r>
                    <w:rPr>
                      <w:rFonts w:hint="default" w:ascii="Times New Roman" w:hAnsi="Times New Roman" w:eastAsia="宋体" w:cs="Times New Roman"/>
                      <w:lang w:eastAsia="zh-CN"/>
                    </w:rPr>
                    <w:t>外购</w:t>
                  </w:r>
                </w:p>
              </w:tc>
            </w:tr>
          </w:tbl>
          <w:p>
            <w:pPr>
              <w:numPr>
                <w:ilvl w:val="0"/>
                <w:numId w:val="0"/>
              </w:numPr>
              <w:spacing w:line="360" w:lineRule="auto"/>
              <w:rPr>
                <w:rFonts w:hint="default" w:ascii="Times New Roman" w:hAnsi="Times New Roman" w:eastAsia="宋体" w:cs="Times New Roman"/>
                <w:sz w:val="28"/>
                <w:szCs w:val="28"/>
              </w:rPr>
            </w:pPr>
            <w:r>
              <w:rPr>
                <w:rFonts w:hint="default" w:ascii="Times New Roman" w:hAnsi="Times New Roman" w:eastAsia="宋体" w:cs="Times New Roman"/>
                <w:sz w:val="28"/>
                <w:szCs w:val="28"/>
                <w:lang w:val="en-US" w:eastAsia="zh-CN"/>
              </w:rPr>
              <w:t>2、</w:t>
            </w:r>
            <w:r>
              <w:rPr>
                <w:rFonts w:hint="default" w:ascii="Times New Roman" w:hAnsi="Times New Roman" w:eastAsia="宋体" w:cs="Times New Roman"/>
                <w:sz w:val="28"/>
                <w:szCs w:val="28"/>
                <w:lang w:eastAsia="zh-CN"/>
              </w:rPr>
              <w:t>水平衡</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560" w:firstLineChars="200"/>
              <w:textAlignment w:val="auto"/>
              <w:rPr>
                <w:rFonts w:hint="default" w:ascii="Times New Roman" w:hAnsi="Times New Roman" w:eastAsia="宋体" w:cs="Times New Roman"/>
                <w:sz w:val="28"/>
                <w:szCs w:val="28"/>
                <w:vertAlign w:val="baseline"/>
                <w:lang w:val="en-US" w:eastAsia="zh-CN"/>
              </w:rPr>
            </w:pPr>
            <w:r>
              <w:rPr>
                <w:rFonts w:hint="default" w:ascii="Times New Roman" w:hAnsi="Times New Roman" w:eastAsia="宋体" w:cs="Times New Roman"/>
                <w:sz w:val="28"/>
                <w:szCs w:val="28"/>
                <w:lang w:val="en-US" w:eastAsia="zh-CN"/>
              </w:rPr>
              <w:t>验收期间项目水平衡间下表：</w:t>
            </w:r>
          </w:p>
          <w:p>
            <w:pPr>
              <w:spacing w:line="360" w:lineRule="auto"/>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b/>
                <w:bCs/>
                <w:sz w:val="24"/>
                <w:szCs w:val="24"/>
                <w:lang w:eastAsia="zh-CN"/>
              </w:rPr>
              <w:t>表</w:t>
            </w:r>
            <w:r>
              <w:rPr>
                <w:rFonts w:hint="eastAsia" w:ascii="Times New Roman" w:hAnsi="Times New Roman" w:eastAsia="宋体" w:cs="Times New Roman"/>
                <w:b/>
                <w:bCs/>
                <w:sz w:val="24"/>
                <w:szCs w:val="24"/>
                <w:lang w:val="en-US" w:eastAsia="zh-CN"/>
              </w:rPr>
              <w:t>6</w:t>
            </w:r>
            <w:r>
              <w:rPr>
                <w:rFonts w:hint="default" w:ascii="Times New Roman" w:hAnsi="Times New Roman" w:eastAsia="宋体" w:cs="Times New Roman"/>
                <w:b/>
                <w:bCs/>
                <w:sz w:val="24"/>
                <w:szCs w:val="24"/>
                <w:lang w:eastAsia="zh-CN"/>
              </w:rPr>
              <w:t xml:space="preserve">  项目水平衡一览表</w:t>
            </w:r>
          </w:p>
          <w:tbl>
            <w:tblPr>
              <w:tblStyle w:val="19"/>
              <w:tblW w:w="4997"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133"/>
              <w:gridCol w:w="1046"/>
              <w:gridCol w:w="1046"/>
              <w:gridCol w:w="1050"/>
              <w:gridCol w:w="1048"/>
              <w:gridCol w:w="1048"/>
              <w:gridCol w:w="105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663" w:type="pct"/>
                  <w:tcBorders>
                    <w:tl2br w:val="nil"/>
                    <w:tr2bl w:val="nil"/>
                  </w:tcBorders>
                  <w:vAlign w:val="center"/>
                </w:tcPr>
                <w:p>
                  <w:pPr>
                    <w:spacing w:line="240" w:lineRule="auto"/>
                    <w:jc w:val="center"/>
                    <w:rPr>
                      <w:rFonts w:hint="default" w:ascii="Times New Roman" w:hAnsi="Times New Roman" w:eastAsia="宋体" w:cs="Times New Roman"/>
                      <w:b/>
                      <w:bCs/>
                      <w:kern w:val="0"/>
                      <w:sz w:val="21"/>
                      <w:szCs w:val="21"/>
                      <w:vertAlign w:val="baseline"/>
                      <w:lang w:val="en-US" w:eastAsia="zh-CN" w:bidi="ar-SA"/>
                    </w:rPr>
                  </w:pPr>
                  <w:r>
                    <w:rPr>
                      <w:rFonts w:hint="default" w:ascii="Times New Roman" w:hAnsi="Times New Roman" w:eastAsia="宋体" w:cs="Times New Roman"/>
                      <w:b/>
                      <w:bCs/>
                      <w:sz w:val="21"/>
                      <w:szCs w:val="21"/>
                      <w:vertAlign w:val="baseline"/>
                      <w:lang w:eastAsia="zh-CN"/>
                    </w:rPr>
                    <w:t>项目</w:t>
                  </w:r>
                </w:p>
              </w:tc>
              <w:tc>
                <w:tcPr>
                  <w:tcW w:w="1667" w:type="pct"/>
                  <w:gridSpan w:val="3"/>
                  <w:tcBorders>
                    <w:tl2br w:val="nil"/>
                    <w:tr2bl w:val="nil"/>
                  </w:tcBorders>
                  <w:vAlign w:val="center"/>
                </w:tcPr>
                <w:p>
                  <w:pPr>
                    <w:spacing w:line="240" w:lineRule="auto"/>
                    <w:jc w:val="center"/>
                    <w:rPr>
                      <w:rFonts w:hint="default" w:ascii="Times New Roman" w:hAnsi="Times New Roman" w:eastAsia="宋体" w:cs="Times New Roman"/>
                      <w:b/>
                      <w:bCs/>
                      <w:kern w:val="0"/>
                      <w:sz w:val="21"/>
                      <w:szCs w:val="21"/>
                      <w:vertAlign w:val="baseline"/>
                      <w:lang w:val="en-US" w:eastAsia="zh-CN" w:bidi="ar-SA"/>
                    </w:rPr>
                  </w:pPr>
                  <w:r>
                    <w:rPr>
                      <w:rFonts w:hint="default" w:ascii="Times New Roman" w:hAnsi="Times New Roman" w:eastAsia="宋体" w:cs="Times New Roman"/>
                      <w:b/>
                      <w:bCs/>
                      <w:sz w:val="21"/>
                      <w:szCs w:val="21"/>
                      <w:vertAlign w:val="baseline"/>
                      <w:lang w:eastAsia="zh-CN"/>
                    </w:rPr>
                    <w:t>给水</w:t>
                  </w:r>
                  <w:r>
                    <w:rPr>
                      <w:rFonts w:hint="default" w:ascii="Times New Roman" w:hAnsi="Times New Roman" w:eastAsia="宋体" w:cs="Times New Roman"/>
                      <w:b/>
                      <w:bCs/>
                      <w:sz w:val="21"/>
                      <w:szCs w:val="21"/>
                      <w:vertAlign w:val="baseline"/>
                      <w:lang w:val="en-US" w:eastAsia="zh-CN"/>
                    </w:rPr>
                    <w:t>（</w:t>
                  </w:r>
                  <w:r>
                    <w:rPr>
                      <w:rFonts w:hint="default" w:ascii="Times New Roman" w:hAnsi="Times New Roman" w:eastAsia="宋体" w:cs="Times New Roman"/>
                      <w:b/>
                      <w:bCs/>
                      <w:sz w:val="21"/>
                      <w:szCs w:val="21"/>
                    </w:rPr>
                    <w:t>m</w:t>
                  </w:r>
                  <w:r>
                    <w:rPr>
                      <w:rFonts w:hint="default" w:ascii="Times New Roman" w:hAnsi="Times New Roman" w:eastAsia="宋体" w:cs="Times New Roman"/>
                      <w:b/>
                      <w:bCs/>
                      <w:sz w:val="21"/>
                      <w:szCs w:val="21"/>
                      <w:vertAlign w:val="superscript"/>
                    </w:rPr>
                    <w:t>3</w:t>
                  </w:r>
                  <w:r>
                    <w:rPr>
                      <w:rFonts w:hint="default" w:ascii="Times New Roman" w:hAnsi="Times New Roman" w:eastAsia="宋体" w:cs="Times New Roman"/>
                      <w:b/>
                      <w:bCs/>
                      <w:sz w:val="21"/>
                      <w:szCs w:val="21"/>
                    </w:rPr>
                    <w:t>/</w:t>
                  </w:r>
                  <w:r>
                    <w:rPr>
                      <w:rFonts w:hint="default" w:ascii="Times New Roman" w:hAnsi="Times New Roman" w:eastAsia="宋体" w:cs="Times New Roman"/>
                      <w:b/>
                      <w:bCs/>
                      <w:sz w:val="21"/>
                      <w:szCs w:val="21"/>
                      <w:lang w:val="en-US" w:eastAsia="zh-CN"/>
                    </w:rPr>
                    <w:t>d</w:t>
                  </w:r>
                  <w:r>
                    <w:rPr>
                      <w:rFonts w:hint="default" w:ascii="Times New Roman" w:hAnsi="Times New Roman" w:eastAsia="宋体" w:cs="Times New Roman"/>
                      <w:b/>
                      <w:bCs/>
                      <w:sz w:val="21"/>
                      <w:szCs w:val="21"/>
                      <w:vertAlign w:val="baseline"/>
                      <w:lang w:val="en-US" w:eastAsia="zh-CN"/>
                    </w:rPr>
                    <w:t>）</w:t>
                  </w:r>
                </w:p>
              </w:tc>
              <w:tc>
                <w:tcPr>
                  <w:tcW w:w="1669" w:type="pct"/>
                  <w:gridSpan w:val="3"/>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eastAsia="zh-CN"/>
                    </w:rPr>
                  </w:pPr>
                  <w:r>
                    <w:rPr>
                      <w:rFonts w:hint="default" w:ascii="Times New Roman" w:hAnsi="Times New Roman" w:eastAsia="宋体" w:cs="Times New Roman"/>
                      <w:b/>
                      <w:bCs/>
                      <w:sz w:val="21"/>
                      <w:szCs w:val="21"/>
                      <w:vertAlign w:val="baseline"/>
                      <w:lang w:eastAsia="zh-CN"/>
                    </w:rPr>
                    <w:t>排水</w:t>
                  </w:r>
                  <w:r>
                    <w:rPr>
                      <w:rFonts w:hint="default" w:ascii="Times New Roman" w:hAnsi="Times New Roman" w:eastAsia="宋体" w:cs="Times New Roman"/>
                      <w:b/>
                      <w:bCs/>
                      <w:sz w:val="21"/>
                      <w:szCs w:val="21"/>
                      <w:vertAlign w:val="baseline"/>
                      <w:lang w:val="en-US" w:eastAsia="zh-CN"/>
                    </w:rPr>
                    <w:t>（</w:t>
                  </w:r>
                  <w:r>
                    <w:rPr>
                      <w:rFonts w:hint="default" w:ascii="Times New Roman" w:hAnsi="Times New Roman" w:eastAsia="宋体" w:cs="Times New Roman"/>
                      <w:b/>
                      <w:bCs/>
                      <w:sz w:val="21"/>
                      <w:szCs w:val="21"/>
                    </w:rPr>
                    <w:t>m</w:t>
                  </w:r>
                  <w:r>
                    <w:rPr>
                      <w:rFonts w:hint="default" w:ascii="Times New Roman" w:hAnsi="Times New Roman" w:eastAsia="宋体" w:cs="Times New Roman"/>
                      <w:b/>
                      <w:bCs/>
                      <w:sz w:val="21"/>
                      <w:szCs w:val="21"/>
                      <w:vertAlign w:val="superscript"/>
                    </w:rPr>
                    <w:t>3</w:t>
                  </w:r>
                  <w:r>
                    <w:rPr>
                      <w:rFonts w:hint="default" w:ascii="Times New Roman" w:hAnsi="Times New Roman" w:eastAsia="宋体" w:cs="Times New Roman"/>
                      <w:b/>
                      <w:bCs/>
                      <w:sz w:val="21"/>
                      <w:szCs w:val="21"/>
                    </w:rPr>
                    <w:t>/</w:t>
                  </w:r>
                  <w:r>
                    <w:rPr>
                      <w:rFonts w:hint="default" w:ascii="Times New Roman" w:hAnsi="Times New Roman" w:eastAsia="宋体" w:cs="Times New Roman"/>
                      <w:b/>
                      <w:bCs/>
                      <w:sz w:val="21"/>
                      <w:szCs w:val="21"/>
                      <w:lang w:val="en-US" w:eastAsia="zh-CN"/>
                    </w:rPr>
                    <w:t>d</w:t>
                  </w:r>
                  <w:r>
                    <w:rPr>
                      <w:rFonts w:hint="default" w:ascii="Times New Roman" w:hAnsi="Times New Roman" w:eastAsia="宋体" w:cs="Times New Roman"/>
                      <w:b/>
                      <w:bCs/>
                      <w:sz w:val="21"/>
                      <w:szCs w:val="21"/>
                      <w:vertAlign w:val="baseli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663"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日期</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9.29</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9.30</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平均</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9.29</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9.30</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eastAsia="zh-CN"/>
                    </w:rPr>
                    <w:t>平均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663"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生活污水</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0.1</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0.1</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0.1</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0.1</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0.1</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663"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eastAsia="zh-CN"/>
                    </w:rPr>
                    <w:t>配药用水</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2.4</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2.2</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2.3</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2.4</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2.2</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3" w:type="pct"/>
                  <w:tcBorders>
                    <w:tl2br w:val="nil"/>
                    <w:tr2bl w:val="nil"/>
                  </w:tcBorders>
                  <w:vAlign w:val="center"/>
                </w:tcPr>
                <w:p>
                  <w:pPr>
                    <w:spacing w:line="240" w:lineRule="auto"/>
                    <w:jc w:val="center"/>
                    <w:rPr>
                      <w:rFonts w:hint="default" w:ascii="Times New Roman" w:hAnsi="Times New Roman" w:eastAsia="宋体" w:cs="Times New Roman"/>
                      <w:color w:val="auto"/>
                      <w:kern w:val="0"/>
                      <w:sz w:val="21"/>
                      <w:szCs w:val="21"/>
                      <w:vertAlign w:val="baseline"/>
                      <w:lang w:val="en-US" w:eastAsia="zh-CN" w:bidi="ar-SA"/>
                    </w:rPr>
                  </w:pPr>
                  <w:r>
                    <w:rPr>
                      <w:rFonts w:hint="eastAsia" w:ascii="Times New Roman" w:hAnsi="Times New Roman" w:cs="Times New Roman"/>
                      <w:color w:val="auto"/>
                      <w:kern w:val="0"/>
                      <w:sz w:val="21"/>
                      <w:szCs w:val="21"/>
                      <w:vertAlign w:val="baseline"/>
                      <w:lang w:val="en-US" w:eastAsia="zh-CN" w:bidi="ar-SA"/>
                    </w:rPr>
                    <w:t>新开镇</w:t>
                  </w:r>
                  <w:r>
                    <w:rPr>
                      <w:rFonts w:hint="default" w:ascii="Times New Roman" w:hAnsi="Times New Roman" w:eastAsia="宋体" w:cs="Times New Roman"/>
                      <w:color w:val="auto"/>
                      <w:kern w:val="0"/>
                      <w:sz w:val="21"/>
                      <w:szCs w:val="21"/>
                      <w:vertAlign w:val="baseline"/>
                      <w:lang w:val="en-US" w:eastAsia="zh-CN" w:bidi="ar-SA"/>
                    </w:rPr>
                    <w:t>市政污水</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color w:val="auto"/>
                      <w:kern w:val="0"/>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rPr>
                    <w:t>1294</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1286</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1290</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color w:val="auto"/>
                      <w:kern w:val="0"/>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rPr>
                    <w:t>1294</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1286</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1290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663"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eastAsia="zh-CN"/>
                    </w:rPr>
                    <w:t>总计</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1296.5</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1288.3</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1292.4</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1296.5</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1288.3</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1292.4</w:t>
                  </w:r>
                </w:p>
              </w:tc>
            </w:tr>
          </w:tbl>
          <w:p>
            <w:pPr>
              <w:pStyle w:val="5"/>
              <w:spacing w:before="8" w:line="220" w:lineRule="auto"/>
              <w:ind w:right="157"/>
              <w:jc w:val="center"/>
              <w:rPr>
                <w:rFonts w:hint="eastAsia" w:ascii="Times New Roman" w:hAnsi="Times New Roman" w:eastAsia="宋体" w:cs="Times New Roman"/>
                <w:b/>
                <w:bCs/>
                <w:spacing w:val="-3"/>
                <w:sz w:val="21"/>
                <w:szCs w:val="21"/>
                <w:lang w:eastAsia="zh-CN"/>
              </w:rPr>
            </w:pPr>
            <w:r>
              <w:rPr>
                <w:rFonts w:hint="eastAsia" w:ascii="Times New Roman" w:hAnsi="Times New Roman" w:eastAsia="宋体" w:cs="Times New Roman"/>
                <w:b/>
                <w:bCs/>
                <w:spacing w:val="-3"/>
                <w:sz w:val="21"/>
                <w:szCs w:val="21"/>
                <w:lang w:eastAsia="zh-CN"/>
              </w:rPr>
              <w:drawing>
                <wp:inline distT="0" distB="0" distL="114300" distR="114300">
                  <wp:extent cx="5889625" cy="1949450"/>
                  <wp:effectExtent l="0" t="0" r="15875" b="12700"/>
                  <wp:docPr id="5" name="图片 5" descr="122fce15cf51e1b5730312772ec2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22fce15cf51e1b5730312772ec2660"/>
                          <pic:cNvPicPr>
                            <a:picLocks noChangeAspect="1"/>
                          </pic:cNvPicPr>
                        </pic:nvPicPr>
                        <pic:blipFill>
                          <a:blip r:embed="rId9"/>
                          <a:stretch>
                            <a:fillRect/>
                          </a:stretch>
                        </pic:blipFill>
                        <pic:spPr>
                          <a:xfrm>
                            <a:off x="0" y="0"/>
                            <a:ext cx="5889625" cy="1949450"/>
                          </a:xfrm>
                          <a:prstGeom prst="rect">
                            <a:avLst/>
                          </a:prstGeom>
                        </pic:spPr>
                      </pic:pic>
                    </a:graphicData>
                  </a:graphic>
                </wp:inline>
              </w:drawing>
            </w:r>
          </w:p>
          <w:p>
            <w:pPr>
              <w:pStyle w:val="5"/>
              <w:spacing w:before="8" w:line="220" w:lineRule="auto"/>
              <w:ind w:right="157"/>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b/>
                <w:bCs/>
                <w:spacing w:val="-3"/>
                <w:sz w:val="24"/>
                <w:szCs w:val="24"/>
                <w:lang w:eastAsia="zh-CN"/>
              </w:rPr>
              <w:t xml:space="preserve">图1  项目水平衡图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tcBorders>
              <w:top w:val="single" w:color="auto" w:sz="4" w:space="0"/>
              <w:left w:val="single" w:color="auto" w:sz="4" w:space="0"/>
              <w:bottom w:val="single" w:color="auto" w:sz="4" w:space="0"/>
              <w:right w:val="single" w:color="auto" w:sz="4" w:space="0"/>
            </w:tcBorders>
          </w:tcPr>
          <w:p>
            <w:pPr>
              <w:spacing w:line="360" w:lineRule="auto"/>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主要工艺流程及产污环节：</w:t>
            </w:r>
          </w:p>
          <w:p>
            <w:pPr>
              <w:spacing w:line="360" w:lineRule="auto"/>
              <w:ind w:firstLine="560" w:firstLineChars="200"/>
              <w:rPr>
                <w:rFonts w:hint="default" w:ascii="Times New Roman" w:hAnsi="Times New Roman" w:eastAsia="宋体" w:cs="Times New Roman"/>
                <w:sz w:val="28"/>
                <w:szCs w:val="28"/>
                <w:lang w:eastAsia="zh-CN"/>
              </w:rPr>
            </w:pPr>
            <w:r>
              <w:rPr>
                <w:rFonts w:hint="eastAsia" w:ascii="Times New Roman" w:hAnsi="Times New Roman" w:cs="Times New Roman"/>
                <w:sz w:val="28"/>
                <w:szCs w:val="28"/>
                <w:lang w:val="en-US" w:eastAsia="zh-CN"/>
              </w:rPr>
              <w:t>本</w:t>
            </w:r>
            <w:r>
              <w:rPr>
                <w:rFonts w:hint="default" w:ascii="Times New Roman" w:hAnsi="Times New Roman" w:eastAsia="宋体" w:cs="Times New Roman"/>
                <w:sz w:val="28"/>
                <w:szCs w:val="28"/>
                <w:lang w:eastAsia="zh-CN"/>
              </w:rPr>
              <w:t>项目是</w:t>
            </w:r>
            <w:r>
              <w:rPr>
                <w:rFonts w:hint="eastAsia" w:ascii="Times New Roman" w:hAnsi="Times New Roman" w:eastAsia="宋体" w:cs="Times New Roman"/>
                <w:color w:val="auto"/>
                <w:sz w:val="28"/>
                <w:szCs w:val="28"/>
                <w:u w:val="none" w:color="auto"/>
                <w:lang w:val="en-US" w:eastAsia="zh-CN"/>
              </w:rPr>
              <w:t>城镇生活污水处理厂项目</w:t>
            </w:r>
            <w:r>
              <w:rPr>
                <w:rFonts w:hint="default" w:ascii="Times New Roman" w:hAnsi="Times New Roman" w:eastAsia="宋体" w:cs="Times New Roman"/>
                <w:sz w:val="28"/>
                <w:szCs w:val="28"/>
                <w:lang w:eastAsia="zh-CN"/>
              </w:rPr>
              <w:t>，主要处理岳阳县</w:t>
            </w:r>
            <w:r>
              <w:rPr>
                <w:rFonts w:hint="eastAsia" w:ascii="Times New Roman" w:hAnsi="Times New Roman" w:cs="Times New Roman"/>
                <w:sz w:val="28"/>
                <w:szCs w:val="28"/>
                <w:lang w:val="en-US" w:eastAsia="zh-CN"/>
              </w:rPr>
              <w:t>新开</w:t>
            </w:r>
            <w:r>
              <w:rPr>
                <w:rFonts w:hint="default" w:ascii="Times New Roman" w:hAnsi="Times New Roman" w:eastAsia="宋体" w:cs="Times New Roman"/>
                <w:sz w:val="28"/>
                <w:szCs w:val="28"/>
                <w:lang w:eastAsia="zh-CN"/>
              </w:rPr>
              <w:t>镇市政污水。岳阳县</w:t>
            </w:r>
            <w:r>
              <w:rPr>
                <w:rFonts w:hint="eastAsia" w:ascii="Times New Roman" w:hAnsi="Times New Roman" w:cs="Times New Roman"/>
                <w:sz w:val="28"/>
                <w:szCs w:val="28"/>
                <w:lang w:val="en-US" w:eastAsia="zh-CN"/>
              </w:rPr>
              <w:t>新开镇</w:t>
            </w:r>
            <w:r>
              <w:rPr>
                <w:rFonts w:hint="default" w:ascii="Times New Roman" w:hAnsi="Times New Roman" w:eastAsia="宋体" w:cs="Times New Roman"/>
                <w:sz w:val="28"/>
                <w:szCs w:val="28"/>
                <w:lang w:eastAsia="zh-CN"/>
              </w:rPr>
              <w:t>污水处理厂采用</w:t>
            </w:r>
            <w:r>
              <w:rPr>
                <w:rFonts w:hint="eastAsia" w:ascii="Times New Roman" w:hAnsi="Times New Roman" w:cs="Times New Roman"/>
                <w:sz w:val="28"/>
                <w:szCs w:val="28"/>
                <w:lang w:eastAsia="zh-CN"/>
              </w:rPr>
              <w:t>“</w:t>
            </w:r>
            <w:r>
              <w:rPr>
                <w:rFonts w:hint="eastAsia" w:ascii="Times New Roman" w:hAnsi="Times New Roman" w:eastAsia="宋体" w:cs="Times New Roman"/>
                <w:color w:val="auto"/>
                <w:sz w:val="28"/>
                <w:szCs w:val="28"/>
                <w:u w:val="none" w:color="auto"/>
                <w:lang w:eastAsia="zh-CN"/>
              </w:rPr>
              <w:t>粗格栅</w:t>
            </w:r>
            <w:r>
              <w:rPr>
                <w:rFonts w:hint="eastAsia" w:ascii="Times New Roman" w:hAnsi="Times New Roman" w:eastAsia="宋体" w:cs="Times New Roman"/>
                <w:color w:val="auto"/>
                <w:sz w:val="28"/>
                <w:szCs w:val="28"/>
                <w:u w:val="none" w:color="auto"/>
                <w:lang w:val="en-US" w:eastAsia="zh-CN"/>
              </w:rPr>
              <w:t>+</w:t>
            </w:r>
            <w:r>
              <w:rPr>
                <w:rFonts w:hint="eastAsia" w:ascii="Times New Roman" w:hAnsi="Times New Roman" w:eastAsia="宋体" w:cs="Times New Roman"/>
                <w:color w:val="auto"/>
                <w:sz w:val="28"/>
                <w:szCs w:val="28"/>
                <w:u w:val="none" w:color="auto"/>
              </w:rPr>
              <w:t>调节</w:t>
            </w:r>
            <w:r>
              <w:rPr>
                <w:rFonts w:hint="eastAsia" w:ascii="Times New Roman" w:hAnsi="Times New Roman" w:eastAsia="宋体" w:cs="Times New Roman"/>
                <w:color w:val="auto"/>
                <w:sz w:val="28"/>
                <w:szCs w:val="28"/>
                <w:u w:val="none" w:color="auto"/>
                <w:lang w:val="en-US" w:eastAsia="zh-CN"/>
              </w:rPr>
              <w:t>/沉砂</w:t>
            </w:r>
            <w:r>
              <w:rPr>
                <w:rFonts w:hint="eastAsia" w:ascii="Times New Roman" w:hAnsi="Times New Roman" w:eastAsia="宋体" w:cs="Times New Roman"/>
                <w:color w:val="auto"/>
                <w:sz w:val="28"/>
                <w:szCs w:val="28"/>
                <w:u w:val="none" w:color="auto"/>
              </w:rPr>
              <w:t>池+</w:t>
            </w:r>
            <w:r>
              <w:rPr>
                <w:rFonts w:hint="eastAsia" w:ascii="Times New Roman" w:hAnsi="Times New Roman" w:eastAsia="宋体" w:cs="Times New Roman"/>
                <w:color w:val="auto"/>
                <w:sz w:val="28"/>
                <w:szCs w:val="28"/>
                <w:u w:val="none" w:color="auto"/>
                <w:lang w:eastAsia="zh-CN"/>
              </w:rPr>
              <w:t>厌氧</w:t>
            </w:r>
            <w:r>
              <w:rPr>
                <w:rFonts w:hint="eastAsia" w:ascii="Times New Roman" w:hAnsi="Times New Roman" w:eastAsia="宋体" w:cs="Times New Roman"/>
                <w:color w:val="auto"/>
                <w:sz w:val="28"/>
                <w:szCs w:val="28"/>
                <w:u w:val="none" w:color="auto"/>
                <w:lang w:val="en-US" w:eastAsia="zh-CN"/>
              </w:rPr>
              <w:t>/缺氧/MBBR池</w:t>
            </w:r>
            <w:r>
              <w:rPr>
                <w:rFonts w:hint="eastAsia" w:ascii="Times New Roman" w:hAnsi="Times New Roman" w:eastAsia="宋体" w:cs="Times New Roman"/>
                <w:color w:val="auto"/>
                <w:sz w:val="28"/>
                <w:szCs w:val="28"/>
                <w:u w:val="none" w:color="auto"/>
              </w:rPr>
              <w:t>+</w:t>
            </w:r>
            <w:r>
              <w:rPr>
                <w:rFonts w:hint="eastAsia" w:ascii="Times New Roman" w:hAnsi="Times New Roman" w:eastAsia="宋体" w:cs="Times New Roman"/>
                <w:color w:val="auto"/>
                <w:sz w:val="28"/>
                <w:szCs w:val="28"/>
                <w:u w:val="none" w:color="auto"/>
                <w:lang w:eastAsia="zh-CN"/>
              </w:rPr>
              <w:t>生化沉淀池</w:t>
            </w:r>
            <w:r>
              <w:rPr>
                <w:rFonts w:hint="eastAsia" w:ascii="Times New Roman" w:hAnsi="Times New Roman" w:eastAsia="宋体" w:cs="Times New Roman"/>
                <w:color w:val="auto"/>
                <w:sz w:val="28"/>
                <w:szCs w:val="28"/>
                <w:u w:val="none" w:color="auto"/>
                <w:lang w:val="en-US" w:eastAsia="zh-CN"/>
              </w:rPr>
              <w:t>+絮凝反应区+斜管沉淀池+滤布滤池+管道式紫外消毒+巴氏计量槽+出水</w:t>
            </w:r>
            <w:r>
              <w:rPr>
                <w:rFonts w:hint="eastAsia" w:ascii="Times New Roman" w:hAnsi="Times New Roman" w:eastAsia="宋体" w:cs="Times New Roman"/>
                <w:color w:val="auto"/>
                <w:sz w:val="28"/>
                <w:szCs w:val="28"/>
                <w:u w:val="none" w:color="auto"/>
              </w:rPr>
              <w:t>”</w:t>
            </w:r>
            <w:r>
              <w:rPr>
                <w:rFonts w:hint="default" w:ascii="Times New Roman" w:hAnsi="Times New Roman" w:eastAsia="宋体" w:cs="Times New Roman"/>
                <w:sz w:val="28"/>
                <w:szCs w:val="28"/>
                <w:lang w:val="en-US" w:eastAsia="zh-CN"/>
              </w:rPr>
              <w:t>，</w:t>
            </w:r>
            <w:r>
              <w:rPr>
                <w:rFonts w:hint="default" w:ascii="Times New Roman" w:hAnsi="Times New Roman" w:eastAsia="宋体" w:cs="Times New Roman"/>
                <w:sz w:val="28"/>
                <w:szCs w:val="28"/>
                <w:lang w:eastAsia="zh-CN"/>
              </w:rPr>
              <w:t>具体污水处理工艺见下图：</w:t>
            </w:r>
          </w:p>
          <w:p>
            <w:pPr>
              <w:spacing w:line="360" w:lineRule="auto"/>
              <w:rPr>
                <w:rFonts w:hint="default" w:ascii="Times New Roman" w:hAnsi="Times New Roman" w:eastAsia="宋体" w:cs="Times New Roman"/>
                <w:lang w:eastAsia="zh-CN"/>
              </w:rPr>
            </w:pPr>
            <w:r>
              <w:rPr>
                <w:rFonts w:hint="default" w:ascii="Times New Roman" w:hAnsi="Times New Roman" w:eastAsia="宋体" w:cs="Times New Roman"/>
              </w:rPr>
              <w:drawing>
                <wp:inline distT="0" distB="0" distL="114300" distR="114300">
                  <wp:extent cx="5810250" cy="2362200"/>
                  <wp:effectExtent l="0" t="0" r="0" b="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0"/>
                          <a:stretch>
                            <a:fillRect/>
                          </a:stretch>
                        </pic:blipFill>
                        <pic:spPr>
                          <a:xfrm>
                            <a:off x="0" y="0"/>
                            <a:ext cx="5810250" cy="2362200"/>
                          </a:xfrm>
                          <a:prstGeom prst="rect">
                            <a:avLst/>
                          </a:prstGeom>
                          <a:noFill/>
                          <a:ln>
                            <a:noFill/>
                          </a:ln>
                        </pic:spPr>
                      </pic:pic>
                    </a:graphicData>
                  </a:graphic>
                </wp:inline>
              </w:drawing>
            </w:r>
          </w:p>
          <w:p>
            <w:pPr>
              <w:pStyle w:val="5"/>
              <w:spacing w:before="8" w:line="220" w:lineRule="auto"/>
              <w:ind w:right="157" w:firstLine="410"/>
              <w:jc w:val="center"/>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图2  本项目污水处理流程及产污环节示意图</w:t>
            </w:r>
          </w:p>
          <w:p>
            <w:pPr>
              <w:spacing w:line="360" w:lineRule="auto"/>
              <w:ind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主要工艺说明：</w:t>
            </w:r>
          </w:p>
          <w:p>
            <w:pPr>
              <w:keepNext w:val="0"/>
              <w:keepLines w:val="0"/>
              <w:pageBreakBefore w:val="0"/>
              <w:widowControl w:val="0"/>
              <w:suppressLineNumbers w:val="0"/>
              <w:kinsoku/>
              <w:wordWrap w:val="0"/>
              <w:overflowPunct/>
              <w:topLinePunct w:val="0"/>
              <w:autoSpaceDE/>
              <w:autoSpaceDN/>
              <w:bidi w:val="0"/>
              <w:adjustRightInd/>
              <w:snapToGrid/>
              <w:spacing w:beforeAutospacing="0" w:afterAutospacing="0" w:line="360" w:lineRule="auto"/>
              <w:ind w:left="0" w:leftChars="0" w:right="0" w:rightChars="0" w:firstLine="560" w:firstLineChars="200"/>
              <w:jc w:val="left"/>
              <w:textAlignment w:val="auto"/>
              <w:outlineLvl w:val="9"/>
              <w:rPr>
                <w:rFonts w:hint="eastAsia" w:ascii="Times New Roman" w:hAnsi="Times New Roman" w:eastAsia="宋体" w:cs="Times New Roman"/>
                <w:b w:val="0"/>
                <w:bCs w:val="0"/>
                <w:color w:val="auto"/>
                <w:kern w:val="2"/>
                <w:sz w:val="28"/>
                <w:szCs w:val="28"/>
                <w:u w:val="none" w:color="auto"/>
                <w:lang w:val="en-US" w:eastAsia="zh-CN" w:bidi="ar"/>
              </w:rPr>
            </w:pPr>
            <w:r>
              <w:rPr>
                <w:rFonts w:hint="eastAsia" w:ascii="Times New Roman" w:hAnsi="Times New Roman" w:eastAsia="宋体" w:cs="Times New Roman"/>
                <w:b w:val="0"/>
                <w:bCs w:val="0"/>
                <w:color w:val="auto"/>
                <w:kern w:val="2"/>
                <w:sz w:val="28"/>
                <w:szCs w:val="28"/>
                <w:u w:val="none" w:color="auto"/>
                <w:lang w:val="en-US" w:eastAsia="zh-CN" w:bidi="ar"/>
              </w:rPr>
              <w:t>新开镇污水通过污水干管自流排入厂区格栅井（粗格栅），在格栅井道内安装机械格栅，用以拦截污水中悬浮物和飘浮物，之后流入调节池，便于调节水质水量，调节池内设置潜污泵，经泵提升后进入AA/O+MBBR池，该工艺利用采用厌氧-缺氧-好氧传统工艺，在好氧区添加悬浮填料形成MBBR反应器，添加填料就是提高污泥浓度，提高去除效率。使污水在反应池中处于最佳状态的脱N除P工况，以最大限度地去除N和P。再通过絮凝沉淀池，通过投加药物促进污水中微小颗粒物的絮凝，再通过斜管沉淀池进行再次沉淀后进入滤布滤池将污水进行泥水分离。处理后出水通往管道式紫外消毒器，去除污水中的细菌、致病菌等有害物质后，经巴氏计量槽计量后达标排。</w:t>
            </w:r>
          </w:p>
          <w:p>
            <w:pPr>
              <w:keepNext w:val="0"/>
              <w:keepLines w:val="0"/>
              <w:pageBreakBefore w:val="0"/>
              <w:widowControl w:val="0"/>
              <w:suppressLineNumbers w:val="0"/>
              <w:kinsoku/>
              <w:wordWrap w:val="0"/>
              <w:overflowPunct/>
              <w:topLinePunct w:val="0"/>
              <w:autoSpaceDE/>
              <w:autoSpaceDN/>
              <w:bidi w:val="0"/>
              <w:adjustRightInd/>
              <w:snapToGrid/>
              <w:spacing w:beforeAutospacing="0" w:afterAutospacing="0" w:line="360" w:lineRule="auto"/>
              <w:ind w:left="0" w:leftChars="0" w:right="0" w:rightChars="0" w:firstLine="560" w:firstLineChars="200"/>
              <w:jc w:val="left"/>
              <w:textAlignment w:val="auto"/>
              <w:outlineLvl w:val="9"/>
              <w:rPr>
                <w:rFonts w:hint="default" w:ascii="Times New Roman" w:hAnsi="Times New Roman" w:eastAsia="宋体" w:cs="Times New Roman"/>
                <w:b/>
                <w:bCs/>
                <w:color w:val="auto"/>
                <w:kern w:val="2"/>
                <w:sz w:val="24"/>
                <w:szCs w:val="24"/>
                <w:highlight w:val="none"/>
                <w:u w:val="none" w:color="auto"/>
                <w:lang w:val="en-US" w:eastAsia="zh-CN" w:bidi="ar"/>
              </w:rPr>
            </w:pPr>
            <w:r>
              <w:rPr>
                <w:rFonts w:hint="eastAsia" w:ascii="Times New Roman" w:hAnsi="Times New Roman" w:eastAsia="宋体" w:cs="Times New Roman"/>
                <w:b w:val="0"/>
                <w:bCs w:val="0"/>
                <w:color w:val="auto"/>
                <w:kern w:val="2"/>
                <w:sz w:val="28"/>
                <w:szCs w:val="28"/>
                <w:u w:val="none" w:color="auto"/>
                <w:lang w:val="en-US" w:eastAsia="zh-CN" w:bidi="ar"/>
              </w:rPr>
              <w:t>AA/O+MBBR池、沉淀池、滤布滤池等系统产生的污泥通过污泥泵排至污泥储存池，然后通过污泥罐车</w:t>
            </w:r>
            <w:r>
              <w:rPr>
                <w:rFonts w:hint="eastAsia" w:ascii="Times New Roman" w:hAnsi="Times New Roman" w:eastAsia="宋体" w:cs="Times New Roman"/>
                <w:b w:val="0"/>
                <w:bCs w:val="0"/>
                <w:color w:val="auto"/>
                <w:kern w:val="2"/>
                <w:sz w:val="28"/>
                <w:szCs w:val="28"/>
                <w:highlight w:val="none"/>
                <w:u w:val="none" w:color="auto"/>
                <w:lang w:val="en-US" w:eastAsia="zh-CN" w:bidi="ar"/>
              </w:rPr>
              <w:t>运输至新墙镇污水处理厂进行处理，处理后外运至岳阳县城市垃圾卫生填埋场进行填埋。</w:t>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p>
        </w:tc>
      </w:tr>
    </w:tbl>
    <w:p>
      <w:pPr>
        <w:pStyle w:val="5"/>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pStyle w:val="5"/>
        <w:spacing w:before="8" w:line="220" w:lineRule="auto"/>
        <w:ind w:right="157"/>
        <w:jc w:val="both"/>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lang w:eastAsia="zh-CN"/>
        </w:rPr>
        <w:t>表三</w:t>
      </w:r>
    </w:p>
    <w:tbl>
      <w:tblPr>
        <w:tblStyle w:val="18"/>
        <w:tblW w:w="5555" w:type="pct"/>
        <w:jc w:val="center"/>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autofit"/>
        <w:tblCellMar>
          <w:top w:w="0" w:type="dxa"/>
          <w:left w:w="108" w:type="dxa"/>
          <w:bottom w:w="0" w:type="dxa"/>
          <w:right w:w="108" w:type="dxa"/>
        </w:tblCellMar>
      </w:tblPr>
      <w:tblGrid>
        <w:gridCol w:w="9468"/>
      </w:tblGrid>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tcPr>
          <w:p>
            <w:pPr>
              <w:spacing w:line="360" w:lineRule="auto"/>
              <w:rPr>
                <w:rFonts w:hint="default"/>
                <w:b/>
                <w:bCs/>
                <w:sz w:val="28"/>
                <w:szCs w:val="28"/>
                <w:lang w:eastAsia="zh-CN"/>
              </w:rPr>
            </w:pPr>
            <w:r>
              <w:rPr>
                <w:rFonts w:hint="default"/>
                <w:b/>
                <w:bCs/>
                <w:sz w:val="28"/>
                <w:szCs w:val="28"/>
                <w:lang w:eastAsia="zh-CN"/>
              </w:rPr>
              <w:t>主要污染源、污染物处理和排放（附处理流程示意图，标出废水、废气、厂界噪声监测点位）：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default"/>
                <w:sz w:val="28"/>
                <w:szCs w:val="28"/>
                <w:lang w:val="en-US" w:eastAsia="zh-CN"/>
              </w:rPr>
            </w:pPr>
            <w:r>
              <w:rPr>
                <w:rFonts w:hint="eastAsia"/>
                <w:sz w:val="28"/>
                <w:szCs w:val="28"/>
                <w:lang w:val="en-US" w:eastAsia="zh-CN"/>
              </w:rPr>
              <w:t>依据项目环境影响评价及环评批复，本项目主要</w:t>
            </w:r>
            <w:r>
              <w:rPr>
                <w:rFonts w:hint="default"/>
                <w:sz w:val="28"/>
                <w:szCs w:val="28"/>
                <w:lang w:val="en-US" w:eastAsia="zh-CN"/>
              </w:rPr>
              <w:t>污物产生、防治措施、排放情况见下表：</w:t>
            </w:r>
          </w:p>
          <w:p>
            <w:pPr>
              <w:pStyle w:val="2"/>
              <w:jc w:val="center"/>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表</w:t>
            </w:r>
            <w:r>
              <w:rPr>
                <w:rFonts w:hint="eastAsia" w:ascii="Times New Roman" w:hAnsi="Times New Roman" w:cs="Times New Roman"/>
                <w:b/>
                <w:bCs/>
                <w:sz w:val="24"/>
                <w:szCs w:val="24"/>
                <w:lang w:val="en-US" w:eastAsia="zh-CN"/>
              </w:rPr>
              <w:t>7</w:t>
            </w:r>
            <w:r>
              <w:rPr>
                <w:rFonts w:hint="default" w:ascii="Times New Roman" w:hAnsi="Times New Roman" w:cs="Times New Roman"/>
                <w:b/>
                <w:bCs/>
                <w:sz w:val="24"/>
                <w:szCs w:val="24"/>
                <w:lang w:val="en-US" w:eastAsia="zh-CN"/>
              </w:rPr>
              <w:t xml:space="preserve"> 项目主要污染物产生、防治措施、排放方式一览表</w:t>
            </w:r>
          </w:p>
          <w:tbl>
            <w:tblPr>
              <w:tblStyle w:val="19"/>
              <w:tblW w:w="4997"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530"/>
              <w:gridCol w:w="1534"/>
              <w:gridCol w:w="1535"/>
              <w:gridCol w:w="1535"/>
              <w:gridCol w:w="1540"/>
              <w:gridCol w:w="154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0"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污染类别</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污染源</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污染因子</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防治措施</w:t>
                  </w:r>
                </w:p>
              </w:tc>
              <w:tc>
                <w:tcPr>
                  <w:tcW w:w="83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环评要求排放方式</w:t>
                  </w:r>
                </w:p>
              </w:tc>
              <w:tc>
                <w:tcPr>
                  <w:tcW w:w="836"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排放方式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0"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废水</w:t>
                  </w:r>
                </w:p>
              </w:tc>
              <w:tc>
                <w:tcPr>
                  <w:tcW w:w="832" w:type="pct"/>
                  <w:tcBorders>
                    <w:tl2br w:val="nil"/>
                    <w:tr2bl w:val="nil"/>
                  </w:tcBorders>
                  <w:vAlign w:val="center"/>
                </w:tcPr>
                <w:p>
                  <w:pPr>
                    <w:pStyle w:val="9"/>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厂内生活废水+乡镇生活废水</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pH、</w:t>
                  </w:r>
                  <w:r>
                    <w:rPr>
                      <w:rFonts w:hint="default" w:ascii="Times New Roman" w:hAnsi="Times New Roman" w:cs="Times New Roman"/>
                      <w:sz w:val="21"/>
                      <w:szCs w:val="21"/>
                    </w:rPr>
                    <w:t>BOD</w:t>
                  </w:r>
                  <w:r>
                    <w:rPr>
                      <w:rFonts w:hint="default" w:ascii="Times New Roman" w:hAnsi="Times New Roman" w:cs="Times New Roman"/>
                      <w:sz w:val="21"/>
                      <w:szCs w:val="21"/>
                      <w:vertAlign w:val="subscript"/>
                    </w:rPr>
                    <w:t>5</w:t>
                  </w:r>
                  <w:r>
                    <w:rPr>
                      <w:rFonts w:hint="default" w:ascii="Times New Roman" w:hAnsi="Times New Roman" w:cs="Times New Roman"/>
                      <w:sz w:val="21"/>
                      <w:szCs w:val="21"/>
                      <w:lang w:val="en-US" w:eastAsia="zh-CN"/>
                    </w:rPr>
                    <w:t>、</w:t>
                  </w:r>
                  <w:r>
                    <w:rPr>
                      <w:rFonts w:hint="default" w:ascii="Times New Roman" w:hAnsi="Times New Roman" w:cs="Times New Roman"/>
                      <w:sz w:val="21"/>
                      <w:szCs w:val="21"/>
                    </w:rPr>
                    <w:t>SS</w:t>
                  </w:r>
                  <w:r>
                    <w:rPr>
                      <w:rFonts w:hint="default" w:ascii="Times New Roman" w:hAnsi="Times New Roman" w:cs="Times New Roman"/>
                      <w:sz w:val="21"/>
                      <w:szCs w:val="21"/>
                      <w:lang w:val="en-US" w:eastAsia="zh-CN"/>
                    </w:rPr>
                    <w:t>、动植物油、石油类、阴离子表面活性剂、TN</w:t>
                  </w:r>
                  <w:r>
                    <w:rPr>
                      <w:rFonts w:hint="default" w:ascii="Times New Roman" w:hAnsi="Times New Roman" w:cs="Times New Roman"/>
                      <w:sz w:val="21"/>
                      <w:szCs w:val="21"/>
                      <w:lang w:eastAsia="zh-CN"/>
                    </w:rPr>
                    <w:t>、</w:t>
                  </w:r>
                  <w:r>
                    <w:rPr>
                      <w:rFonts w:hint="default" w:ascii="Times New Roman" w:hAnsi="Times New Roman" w:cs="Times New Roman"/>
                      <w:sz w:val="21"/>
                      <w:szCs w:val="21"/>
                    </w:rPr>
                    <w:t>TP</w:t>
                  </w:r>
                  <w:r>
                    <w:rPr>
                      <w:rFonts w:hint="default" w:ascii="Times New Roman" w:hAnsi="Times New Roman" w:cs="Times New Roman"/>
                      <w:sz w:val="21"/>
                      <w:szCs w:val="21"/>
                      <w:lang w:eastAsia="zh-CN"/>
                    </w:rPr>
                    <w:t>、色度</w:t>
                  </w:r>
                  <w:r>
                    <w:rPr>
                      <w:rFonts w:hint="default" w:ascii="Times New Roman" w:hAnsi="Times New Roman" w:cs="Times New Roman"/>
                      <w:sz w:val="21"/>
                      <w:szCs w:val="21"/>
                      <w:lang w:val="en-US" w:eastAsia="zh-CN"/>
                    </w:rPr>
                    <w:t>、粪大肠菌群数、</w:t>
                  </w:r>
                  <w:r>
                    <w:rPr>
                      <w:rFonts w:hint="default" w:ascii="Times New Roman" w:hAnsi="Times New Roman" w:cs="Times New Roman"/>
                      <w:sz w:val="21"/>
                      <w:szCs w:val="21"/>
                    </w:rPr>
                    <w:t>CODCr</w:t>
                  </w:r>
                  <w:r>
                    <w:rPr>
                      <w:rFonts w:hint="default" w:ascii="Times New Roman" w:hAnsi="Times New Roman" w:cs="Times New Roman"/>
                      <w:sz w:val="21"/>
                      <w:szCs w:val="21"/>
                      <w:lang w:eastAsia="zh-CN"/>
                    </w:rPr>
                    <w:t>、氨氮</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AAO+MBBR池</w:t>
                  </w:r>
                </w:p>
              </w:tc>
              <w:tc>
                <w:tcPr>
                  <w:tcW w:w="83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至</w:t>
                  </w:r>
                  <w:r>
                    <w:rPr>
                      <w:rFonts w:hint="eastAsia" w:ascii="Times New Roman" w:hAnsi="Times New Roman" w:cs="Times New Roman"/>
                      <w:sz w:val="21"/>
                      <w:szCs w:val="21"/>
                      <w:lang w:val="en-US" w:eastAsia="zh-CN"/>
                    </w:rPr>
                    <w:t>石木港</w:t>
                  </w:r>
                </w:p>
              </w:tc>
              <w:tc>
                <w:tcPr>
                  <w:tcW w:w="836"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至</w:t>
                  </w:r>
                  <w:r>
                    <w:rPr>
                      <w:rFonts w:hint="eastAsia" w:ascii="Times New Roman" w:hAnsi="Times New Roman" w:cs="Times New Roman"/>
                      <w:sz w:val="21"/>
                      <w:szCs w:val="21"/>
                      <w:lang w:val="en-US" w:eastAsia="zh-CN"/>
                    </w:rPr>
                    <w:t>石木港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0"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废气</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格栅、污泥池、AAO+MBBR池</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NH</w:t>
                  </w:r>
                  <w:r>
                    <w:rPr>
                      <w:rFonts w:hint="default" w:ascii="Times New Roman" w:hAnsi="Times New Roman" w:cs="Times New Roman"/>
                      <w:sz w:val="21"/>
                      <w:szCs w:val="21"/>
                      <w:vertAlign w:val="subscript"/>
                      <w:lang w:val="en-US" w:eastAsia="zh-CN"/>
                    </w:rPr>
                    <w:t>3</w:t>
                  </w:r>
                  <w:r>
                    <w:rPr>
                      <w:rFonts w:hint="default" w:ascii="Times New Roman" w:hAnsi="Times New Roman" w:cs="Times New Roman"/>
                      <w:sz w:val="21"/>
                      <w:szCs w:val="21"/>
                      <w:lang w:val="en-US" w:eastAsia="zh-CN"/>
                    </w:rPr>
                    <w:t>、H</w:t>
                  </w:r>
                  <w:r>
                    <w:rPr>
                      <w:rFonts w:hint="default" w:ascii="Times New Roman" w:hAnsi="Times New Roman" w:cs="Times New Roman"/>
                      <w:sz w:val="21"/>
                      <w:szCs w:val="21"/>
                      <w:vertAlign w:val="subscript"/>
                      <w:lang w:val="en-US" w:eastAsia="zh-CN"/>
                    </w:rPr>
                    <w:t>2</w:t>
                  </w:r>
                  <w:r>
                    <w:rPr>
                      <w:rFonts w:hint="default" w:ascii="Times New Roman" w:hAnsi="Times New Roman" w:cs="Times New Roman"/>
                      <w:sz w:val="21"/>
                      <w:szCs w:val="21"/>
                      <w:lang w:val="en-US" w:eastAsia="zh-CN"/>
                    </w:rPr>
                    <w:t>S、臭气浓度</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加强厂区绿化</w:t>
                  </w:r>
                </w:p>
              </w:tc>
              <w:tc>
                <w:tcPr>
                  <w:tcW w:w="83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无组织排放</w:t>
                  </w:r>
                </w:p>
              </w:tc>
              <w:tc>
                <w:tcPr>
                  <w:tcW w:w="836"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无组织排放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0"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噪声</w:t>
                  </w:r>
                </w:p>
              </w:tc>
              <w:tc>
                <w:tcPr>
                  <w:tcW w:w="832" w:type="pct"/>
                  <w:tcBorders>
                    <w:tl2br w:val="nil"/>
                    <w:tr2bl w:val="nil"/>
                  </w:tcBorders>
                  <w:vAlign w:val="center"/>
                </w:tcPr>
                <w:p>
                  <w:pPr>
                    <w:pStyle w:val="9"/>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水泵、鼓风机等机械设备</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等效声级</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选用低噪设备</w:t>
                  </w:r>
                </w:p>
              </w:tc>
              <w:tc>
                <w:tcPr>
                  <w:tcW w:w="83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6"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0" w:type="pct"/>
                  <w:vMerge w:val="restar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固废</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污泥</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运输至新墙污水处理厂处理</w:t>
                  </w:r>
                </w:p>
              </w:tc>
              <w:tc>
                <w:tcPr>
                  <w:tcW w:w="836" w:type="pct"/>
                  <w:tcBorders>
                    <w:tl2br w:val="nil"/>
                    <w:tr2bl w:val="nil"/>
                  </w:tcBorders>
                  <w:vAlign w:val="center"/>
                </w:tcPr>
                <w:p>
                  <w:pPr>
                    <w:pStyle w:val="2"/>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cs="Times New Roman"/>
                      <w:sz w:val="21"/>
                      <w:szCs w:val="21"/>
                      <w:lang w:val="en-US" w:eastAsia="zh-CN"/>
                    </w:rPr>
                    <w:t>运输至新墙污水处理厂处理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0" w:type="pct"/>
                  <w:vMerge w:val="continue"/>
                  <w:tcBorders>
                    <w:tl2br w:val="nil"/>
                    <w:tr2bl w:val="nil"/>
                  </w:tcBorders>
                  <w:vAlign w:val="center"/>
                </w:tcPr>
                <w:p>
                  <w:pPr>
                    <w:pStyle w:val="2"/>
                    <w:jc w:val="center"/>
                    <w:rPr>
                      <w:rFonts w:hint="default" w:ascii="Times New Roman" w:hAnsi="Times New Roman" w:cs="Times New Roman"/>
                      <w:sz w:val="21"/>
                      <w:szCs w:val="21"/>
                      <w:lang w:val="en-US" w:eastAsia="zh-CN"/>
                    </w:rPr>
                  </w:pP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紫外灯管</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交资质单位处理</w:t>
                  </w:r>
                </w:p>
              </w:tc>
              <w:tc>
                <w:tcPr>
                  <w:tcW w:w="836" w:type="pct"/>
                  <w:tcBorders>
                    <w:tl2br w:val="nil"/>
                    <w:tr2bl w:val="nil"/>
                  </w:tcBorders>
                  <w:vAlign w:val="center"/>
                </w:tcPr>
                <w:p>
                  <w:pPr>
                    <w:pStyle w:val="2"/>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cs="Times New Roman"/>
                      <w:sz w:val="21"/>
                      <w:szCs w:val="21"/>
                      <w:lang w:val="en-US" w:eastAsia="zh-CN"/>
                    </w:rPr>
                    <w:t>交资质单位处理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0" w:type="pct"/>
                  <w:vMerge w:val="continue"/>
                  <w:tcBorders>
                    <w:tl2br w:val="nil"/>
                    <w:tr2bl w:val="nil"/>
                  </w:tcBorders>
                  <w:vAlign w:val="center"/>
                </w:tcPr>
                <w:p>
                  <w:pPr>
                    <w:pStyle w:val="2"/>
                    <w:jc w:val="center"/>
                    <w:rPr>
                      <w:rFonts w:hint="default" w:ascii="Times New Roman" w:hAnsi="Times New Roman" w:cs="Times New Roman"/>
                      <w:sz w:val="21"/>
                      <w:szCs w:val="21"/>
                      <w:lang w:val="en-US" w:eastAsia="zh-CN"/>
                    </w:rPr>
                  </w:pP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栅渣</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环卫部门清运</w:t>
                  </w:r>
                </w:p>
              </w:tc>
              <w:tc>
                <w:tcPr>
                  <w:tcW w:w="836" w:type="pct"/>
                  <w:tcBorders>
                    <w:tl2br w:val="nil"/>
                    <w:tr2bl w:val="nil"/>
                  </w:tcBorders>
                  <w:vAlign w:val="center"/>
                </w:tcPr>
                <w:p>
                  <w:pPr>
                    <w:pStyle w:val="2"/>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cs="Times New Roman"/>
                      <w:sz w:val="21"/>
                      <w:szCs w:val="21"/>
                      <w:lang w:val="en-US" w:eastAsia="zh-CN"/>
                    </w:rPr>
                    <w:t>环卫部门清运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0" w:type="pct"/>
                  <w:vMerge w:val="continue"/>
                  <w:tcBorders>
                    <w:tl2br w:val="nil"/>
                    <w:tr2bl w:val="nil"/>
                  </w:tcBorders>
                  <w:vAlign w:val="center"/>
                </w:tcPr>
                <w:p>
                  <w:pPr>
                    <w:pStyle w:val="2"/>
                    <w:jc w:val="center"/>
                    <w:rPr>
                      <w:rFonts w:hint="default" w:ascii="Times New Roman" w:hAnsi="Times New Roman" w:cs="Times New Roman"/>
                      <w:sz w:val="21"/>
                      <w:szCs w:val="21"/>
                      <w:lang w:val="en-US" w:eastAsia="zh-CN"/>
                    </w:rPr>
                  </w:pP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生活垃圾</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环卫部门清运</w:t>
                  </w:r>
                </w:p>
              </w:tc>
              <w:tc>
                <w:tcPr>
                  <w:tcW w:w="836" w:type="pct"/>
                  <w:tcBorders>
                    <w:tl2br w:val="nil"/>
                    <w:tr2bl w:val="nil"/>
                  </w:tcBorders>
                  <w:vAlign w:val="center"/>
                </w:tcPr>
                <w:p>
                  <w:pPr>
                    <w:pStyle w:val="2"/>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cs="Times New Roman"/>
                      <w:sz w:val="21"/>
                      <w:szCs w:val="21"/>
                      <w:lang w:val="en-US" w:eastAsia="zh-CN"/>
                    </w:rPr>
                    <w:t>环卫部门清运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0" w:type="pct"/>
                  <w:vMerge w:val="continue"/>
                  <w:tcBorders>
                    <w:tl2br w:val="nil"/>
                    <w:tr2bl w:val="nil"/>
                  </w:tcBorders>
                  <w:vAlign w:val="center"/>
                </w:tcPr>
                <w:p>
                  <w:pPr>
                    <w:pStyle w:val="2"/>
                    <w:jc w:val="center"/>
                    <w:rPr>
                      <w:rFonts w:hint="default" w:ascii="Times New Roman" w:hAnsi="Times New Roman" w:cs="Times New Roman"/>
                      <w:sz w:val="21"/>
                      <w:szCs w:val="21"/>
                      <w:lang w:val="en-US" w:eastAsia="zh-CN"/>
                    </w:rPr>
                  </w:pP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沉沙</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环卫部门清运</w:t>
                  </w:r>
                </w:p>
              </w:tc>
              <w:tc>
                <w:tcPr>
                  <w:tcW w:w="836" w:type="pct"/>
                  <w:tcBorders>
                    <w:tl2br w:val="nil"/>
                    <w:tr2bl w:val="nil"/>
                  </w:tcBorders>
                  <w:vAlign w:val="center"/>
                </w:tcPr>
                <w:p>
                  <w:pPr>
                    <w:pStyle w:val="2"/>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cs="Times New Roman"/>
                      <w:sz w:val="21"/>
                      <w:szCs w:val="21"/>
                      <w:lang w:val="en-US" w:eastAsia="zh-CN"/>
                    </w:rPr>
                    <w:t>环卫部门清运</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textAlignment w:val="auto"/>
              <w:rPr>
                <w:rFonts w:hint="eastAsia"/>
                <w:sz w:val="28"/>
                <w:szCs w:val="28"/>
                <w:lang w:val="en-US" w:eastAsia="zh-CN"/>
              </w:rPr>
            </w:pPr>
            <w:r>
              <w:rPr>
                <w:rFonts w:hint="eastAsia"/>
                <w:b/>
                <w:bCs/>
                <w:sz w:val="28"/>
                <w:szCs w:val="28"/>
                <w:lang w:val="en-US" w:eastAsia="zh-CN"/>
              </w:rPr>
              <w:t>污泥处置可行性分析：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28"/>
                <w:lang w:val="en-US" w:eastAsia="zh-CN"/>
              </w:rPr>
            </w:pPr>
            <w:r>
              <w:rPr>
                <w:rFonts w:hint="eastAsia"/>
                <w:sz w:val="28"/>
                <w:szCs w:val="28"/>
                <w:lang w:val="en-US" w:eastAsia="zh-CN"/>
              </w:rPr>
              <w:t>岳阳县中岳环保科技有限公司负责运营岳阳县张谷英镇污水处理厂、岳阳县新墙镇污水处理厂、岳阳县新开镇污水处理厂、岳阳县筻口镇污水处理厂、岳阳县柏祥镇污水处理厂、岳阳县公田镇污水处理厂、岳阳县黄沙街镇污水处理厂、岳阳县杨林乡污水处理厂、岳阳县步仙镇污水处理厂、岳阳县中州乡污水处理厂、岳阳县长湖乡污水处理厂共计11个污水处理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default"/>
                <w:sz w:val="28"/>
                <w:szCs w:val="28"/>
                <w:lang w:val="en-US" w:eastAsia="zh-CN"/>
              </w:rPr>
            </w:pPr>
            <w:r>
              <w:rPr>
                <w:rFonts w:hint="eastAsia"/>
                <w:sz w:val="28"/>
                <w:szCs w:val="28"/>
                <w:lang w:val="en-US" w:eastAsia="zh-CN"/>
              </w:rPr>
              <w:t>11个污水处理厂污泥全部运输至岳阳县新墙镇污水处理厂处理，各污水处理厂污泥产生量和处理量见下表。</w:t>
            </w:r>
          </w:p>
          <w:p>
            <w:pPr>
              <w:pStyle w:val="2"/>
              <w:jc w:val="center"/>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表8 各污水处理厂污泥产生、处理量一览表</w:t>
            </w:r>
          </w:p>
          <w:tbl>
            <w:tblPr>
              <w:tblStyle w:val="19"/>
              <w:tblW w:w="0" w:type="auto"/>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986"/>
              <w:gridCol w:w="2987"/>
              <w:gridCol w:w="298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986" w:type="dxa"/>
                  <w:tcBorders>
                    <w:tl2br w:val="nil"/>
                    <w:tr2bl w:val="nil"/>
                  </w:tcBorders>
                  <w:vAlign w:val="center"/>
                </w:tcPr>
                <w:p>
                  <w:pPr>
                    <w:pStyle w:val="2"/>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污水处理厂</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污泥产生量（t/d）</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污泥设计处理量（t/d）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新墙污水处理厂</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0.76</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张谷英污水处理厂</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0.19</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新开污水处理厂</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0.36</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筻口污水处理厂</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0.36</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柏祥污水处理厂</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0.12</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公田污水处理厂</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0.26</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黄沙街污水处理厂</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0.28</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杨林污水处理厂</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0.12</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步仙污水处理厂</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0.12</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中州污水处理厂</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0.12</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长湖污水处理厂</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0.12</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合计</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2.81</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4</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Times New Roman" w:hAnsi="Times New Roman" w:eastAsia="宋体"/>
                <w:sz w:val="28"/>
                <w:szCs w:val="28"/>
                <w:lang w:val="en-US" w:eastAsia="zh-CN"/>
              </w:rPr>
            </w:pPr>
            <w:r>
              <w:rPr>
                <w:rFonts w:hint="eastAsia" w:ascii="Times New Roman" w:hAnsi="Times New Roman" w:eastAsia="宋体"/>
                <w:sz w:val="28"/>
                <w:szCs w:val="28"/>
                <w:lang w:val="en-US" w:eastAsia="zh-CN"/>
              </w:rPr>
              <w:t>经上表统计，11个污水处理厂日产生污泥量为2.81吨，岳阳县新墙镇污水处理厂日污泥处理量最大值为4吨。能够满足各污水处理厂污泥处理要求。</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textAlignment w:val="auto"/>
            </w:pPr>
            <w:r>
              <w:drawing>
                <wp:inline distT="0" distB="0" distL="114300" distR="114300">
                  <wp:extent cx="5153025" cy="2603500"/>
                  <wp:effectExtent l="0" t="0" r="9525" b="6350"/>
                  <wp:docPr id="5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2"/>
                          <pic:cNvPicPr>
                            <a:picLocks noChangeAspect="1"/>
                          </pic:cNvPicPr>
                        </pic:nvPicPr>
                        <pic:blipFill>
                          <a:blip r:embed="rId11"/>
                          <a:stretch>
                            <a:fillRect/>
                          </a:stretch>
                        </pic:blipFill>
                        <pic:spPr>
                          <a:xfrm>
                            <a:off x="0" y="0"/>
                            <a:ext cx="5153025" cy="2603500"/>
                          </a:xfrm>
                          <a:prstGeom prst="rect">
                            <a:avLst/>
                          </a:prstGeom>
                          <a:noFill/>
                          <a:ln>
                            <a:noFill/>
                          </a:ln>
                        </pic:spPr>
                      </pic:pic>
                    </a:graphicData>
                  </a:graphic>
                </wp:inline>
              </w:drawing>
            </w:r>
          </w:p>
          <w:p>
            <w:pPr>
              <w:pStyle w:val="5"/>
              <w:spacing w:before="8" w:line="220" w:lineRule="auto"/>
              <w:ind w:right="157" w:firstLine="410"/>
              <w:jc w:val="center"/>
              <w:rPr>
                <w:rFonts w:hint="eastAsia"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eastAsia="zh-CN"/>
              </w:rPr>
              <w:t>图</w:t>
            </w:r>
            <w:r>
              <w:rPr>
                <w:rFonts w:hint="eastAsia" w:ascii="Times New Roman" w:hAnsi="Times New Roman" w:eastAsia="宋体" w:cs="Times New Roman"/>
                <w:b/>
                <w:bCs/>
                <w:sz w:val="24"/>
                <w:szCs w:val="24"/>
                <w:lang w:val="en-US" w:eastAsia="zh-CN"/>
              </w:rPr>
              <w:t>3  岳阳县</w:t>
            </w:r>
            <w:r>
              <w:rPr>
                <w:rFonts w:hint="eastAsia" w:ascii="Times New Roman" w:hAnsi="Times New Roman" w:eastAsia="宋体" w:cs="Times New Roman"/>
                <w:b/>
                <w:bCs/>
                <w:sz w:val="24"/>
                <w:szCs w:val="24"/>
                <w:lang w:eastAsia="zh-CN"/>
              </w:rPr>
              <w:t>新墙镇污水处理厂污泥脱水间</w:t>
            </w:r>
          </w:p>
          <w:p>
            <w:pPr>
              <w:pStyle w:val="2"/>
              <w:rPr>
                <w:rFonts w:hint="default"/>
                <w:sz w:val="28"/>
                <w:szCs w:val="28"/>
                <w:lang w:val="en-US" w:eastAsia="zh-CN"/>
              </w:rPr>
            </w:pPr>
            <w:r>
              <w:rPr>
                <w:rFonts w:hint="default"/>
                <w:sz w:val="28"/>
                <w:szCs w:val="28"/>
                <w:lang w:val="en-US" w:eastAsia="zh-CN"/>
              </w:rPr>
              <w:t>废水、废气、噪声监测点位示意图：</w:t>
            </w:r>
          </w:p>
          <w:p>
            <w:pPr>
              <w:pStyle w:val="2"/>
              <w:rPr>
                <w:rFonts w:hint="default"/>
                <w:lang w:val="en-US" w:eastAsia="zh-CN"/>
              </w:rPr>
            </w:pPr>
            <w:r>
              <w:drawing>
                <wp:inline distT="0" distB="0" distL="114300" distR="114300">
                  <wp:extent cx="5345430" cy="3148330"/>
                  <wp:effectExtent l="0" t="0" r="7620" b="1397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2"/>
                          <a:stretch>
                            <a:fillRect/>
                          </a:stretch>
                        </pic:blipFill>
                        <pic:spPr>
                          <a:xfrm>
                            <a:off x="0" y="0"/>
                            <a:ext cx="5345430" cy="3148330"/>
                          </a:xfrm>
                          <a:prstGeom prst="rect">
                            <a:avLst/>
                          </a:prstGeom>
                          <a:noFill/>
                          <a:ln>
                            <a:noFill/>
                          </a:ln>
                        </pic:spPr>
                      </pic:pic>
                    </a:graphicData>
                  </a:graphic>
                </wp:inline>
              </w:drawing>
            </w:r>
          </w:p>
          <w:p>
            <w:pPr>
              <w:spacing w:line="386" w:lineRule="exact"/>
              <w:ind w:firstLine="420"/>
              <w:jc w:val="center"/>
              <w:rPr>
                <w:rFonts w:hint="default"/>
                <w:lang w:val="en-US" w:eastAsia="zh-CN"/>
              </w:rPr>
            </w:pPr>
            <w:r>
              <w:rPr>
                <w:rFonts w:hint="default" w:ascii="Times New Roman" w:hAnsi="Times New Roman" w:eastAsia="宋体" w:cs="Times New Roman"/>
                <w:b/>
                <w:bCs/>
                <w:sz w:val="24"/>
                <w:szCs w:val="24"/>
                <w:lang w:eastAsia="zh-CN"/>
              </w:rPr>
              <w:t>图</w:t>
            </w:r>
            <w:r>
              <w:rPr>
                <w:rFonts w:hint="default" w:ascii="Times New Roman" w:hAnsi="Times New Roman" w:eastAsia="宋体" w:cs="Times New Roman"/>
                <w:b/>
                <w:bCs/>
                <w:sz w:val="24"/>
                <w:szCs w:val="24"/>
                <w:lang w:val="en-US" w:eastAsia="zh-CN"/>
              </w:rPr>
              <w:t>4 项目监测点位示意图</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2101" w:hRule="atLeast"/>
          <w:jc w:val="center"/>
        </w:trPr>
        <w:tc>
          <w:tcPr>
            <w:tcW w:w="5000" w:type="pct"/>
          </w:tcPr>
          <w:p>
            <w:pPr>
              <w:keepNext w:val="0"/>
              <w:keepLines w:val="0"/>
              <w:pageBreakBefore w:val="0"/>
              <w:widowControl w:val="0"/>
              <w:suppressLineNumbers w:val="0"/>
              <w:kinsoku/>
              <w:wordWrap w:val="0"/>
              <w:overflowPunct/>
              <w:topLinePunct w:val="0"/>
              <w:autoSpaceDE/>
              <w:autoSpaceDN/>
              <w:bidi w:val="0"/>
              <w:adjustRightInd/>
              <w:snapToGrid/>
              <w:spacing w:beforeAutospacing="0" w:afterAutospacing="0" w:line="360" w:lineRule="auto"/>
              <w:ind w:left="0" w:leftChars="0" w:right="0" w:rightChars="0" w:firstLine="560" w:firstLineChars="200"/>
              <w:jc w:val="left"/>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项目变更情况：</w:t>
            </w:r>
          </w:p>
          <w:p>
            <w:pPr>
              <w:pStyle w:val="2"/>
              <w:jc w:val="center"/>
              <w:rPr>
                <w:rFonts w:hint="default"/>
                <w:b/>
                <w:bCs/>
                <w:lang w:val="en-US" w:eastAsia="zh-CN"/>
              </w:rPr>
            </w:pPr>
            <w:r>
              <w:rPr>
                <w:rFonts w:hint="eastAsia" w:ascii="Times New Roman" w:hAnsi="Times New Roman" w:cs="Times New Roman"/>
                <w:b/>
                <w:bCs/>
                <w:sz w:val="24"/>
                <w:szCs w:val="24"/>
                <w:lang w:val="en-US" w:eastAsia="zh-CN"/>
              </w:rPr>
              <w:t>表9 项目与环评情况变更对照表</w:t>
            </w:r>
          </w:p>
          <w:tbl>
            <w:tblPr>
              <w:tblStyle w:val="19"/>
              <w:tblW w:w="4998"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563"/>
              <w:gridCol w:w="2827"/>
              <w:gridCol w:w="282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932"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项目</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是否与环评一致</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变更情况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932"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建设位置</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一致</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932"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原辅料</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一致</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932"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项目建设内容</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一致</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932"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污染源种类、处理及排放方式</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一致</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无</w:t>
                  </w:r>
                </w:p>
              </w:tc>
            </w:tr>
          </w:tbl>
          <w:p>
            <w:pPr>
              <w:pStyle w:val="2"/>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rFonts w:hint="default"/>
                <w:lang w:val="en-US" w:eastAsia="zh-CN"/>
              </w:rPr>
            </w:pPr>
            <w:r>
              <w:rPr>
                <w:rFonts w:hint="default" w:ascii="Times New Roman" w:hAnsi="Times New Roman" w:eastAsia="宋体" w:cs="Times New Roman"/>
                <w:b w:val="0"/>
                <w:bCs w:val="0"/>
                <w:color w:val="auto"/>
                <w:kern w:val="2"/>
                <w:sz w:val="28"/>
                <w:szCs w:val="28"/>
                <w:highlight w:val="none"/>
                <w:u w:val="none" w:color="auto"/>
                <w:lang w:val="en-US" w:eastAsia="zh-CN" w:bidi="ar"/>
              </w:rPr>
              <w:t>本项目竣工环保验收过程中，经过核实现场建设情况与岳阳县</w:t>
            </w:r>
            <w:r>
              <w:rPr>
                <w:rFonts w:hint="eastAsia" w:ascii="Times New Roman" w:hAnsi="Times New Roman" w:cs="Times New Roman"/>
                <w:b w:val="0"/>
                <w:bCs w:val="0"/>
                <w:color w:val="auto"/>
                <w:kern w:val="2"/>
                <w:sz w:val="28"/>
                <w:szCs w:val="28"/>
                <w:highlight w:val="none"/>
                <w:u w:val="none" w:color="auto"/>
                <w:lang w:val="en-US" w:eastAsia="zh-CN" w:bidi="ar"/>
              </w:rPr>
              <w:t>新开</w:t>
            </w:r>
            <w:r>
              <w:rPr>
                <w:rFonts w:hint="default" w:ascii="Times New Roman" w:hAnsi="Times New Roman" w:eastAsia="宋体" w:cs="Times New Roman"/>
                <w:b w:val="0"/>
                <w:bCs w:val="0"/>
                <w:color w:val="auto"/>
                <w:kern w:val="2"/>
                <w:sz w:val="28"/>
                <w:szCs w:val="28"/>
                <w:highlight w:val="none"/>
                <w:u w:val="none" w:color="auto"/>
                <w:lang w:val="en-US" w:eastAsia="zh-CN" w:bidi="ar"/>
              </w:rPr>
              <w:t>镇污水处理厂环境影响评价报告表及批复进行</w:t>
            </w:r>
            <w:r>
              <w:rPr>
                <w:rFonts w:hint="eastAsia" w:ascii="Times New Roman" w:hAnsi="Times New Roman" w:cs="Times New Roman"/>
                <w:b w:val="0"/>
                <w:bCs w:val="0"/>
                <w:color w:val="auto"/>
                <w:kern w:val="2"/>
                <w:sz w:val="28"/>
                <w:szCs w:val="28"/>
                <w:highlight w:val="none"/>
                <w:u w:val="none" w:color="auto"/>
                <w:lang w:val="en-US" w:eastAsia="zh-CN" w:bidi="ar"/>
              </w:rPr>
              <w:t>对比，</w:t>
            </w:r>
            <w:r>
              <w:rPr>
                <w:rFonts w:hint="default" w:ascii="Times New Roman" w:hAnsi="Times New Roman" w:eastAsia="宋体" w:cs="Times New Roman"/>
                <w:b w:val="0"/>
                <w:bCs w:val="0"/>
                <w:color w:val="auto"/>
                <w:kern w:val="2"/>
                <w:sz w:val="28"/>
                <w:szCs w:val="28"/>
                <w:highlight w:val="none"/>
                <w:u w:val="none" w:color="auto"/>
                <w:lang w:val="en-US" w:eastAsia="zh-CN" w:bidi="ar"/>
              </w:rPr>
              <w:t>发现本次建设无变更。</w:t>
            </w:r>
            <w:r>
              <w:rPr>
                <w:rFonts w:hint="default"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default" w:ascii="Times New Roman" w:hAnsi="Times New Roman" w:eastAsia="宋体" w:cs="Times New Roman"/>
                <w:b w:val="0"/>
                <w:bCs w:val="0"/>
                <w:color w:val="auto"/>
                <w:kern w:val="2"/>
                <w:sz w:val="24"/>
                <w:szCs w:val="24"/>
                <w:highlight w:val="none"/>
                <w:u w:val="none" w:color="auto"/>
                <w:lang w:val="en-US" w:eastAsia="zh-CN" w:bidi="ar"/>
              </w:rPr>
              <w:br w:type="textWrapping"/>
            </w:r>
            <w:r>
              <w:rPr>
                <w:rFonts w:hint="default" w:ascii="Times New Roman" w:hAnsi="Times New Roman" w:eastAsia="宋体" w:cs="Times New Roman"/>
                <w:b w:val="0"/>
                <w:bCs w:val="0"/>
                <w:color w:val="auto"/>
                <w:kern w:val="2"/>
                <w:sz w:val="24"/>
                <w:szCs w:val="24"/>
                <w:highlight w:val="none"/>
                <w:u w:val="none" w:color="auto"/>
                <w:lang w:val="en-US" w:eastAsia="zh-CN" w:bidi="ar"/>
              </w:rPr>
              <w:br w:type="textWrapping"/>
            </w:r>
            <w:r>
              <w:rPr>
                <w:rFonts w:hint="default" w:ascii="Times New Roman" w:hAnsi="Times New Roman" w:eastAsia="宋体" w:cs="Times New Roman"/>
                <w:b w:val="0"/>
                <w:bCs w:val="0"/>
                <w:color w:val="auto"/>
                <w:kern w:val="2"/>
                <w:sz w:val="24"/>
                <w:szCs w:val="24"/>
                <w:highlight w:val="none"/>
                <w:u w:val="none" w:color="auto"/>
                <w:lang w:val="en-US" w:eastAsia="zh-CN" w:bidi="ar"/>
              </w:rPr>
              <w:br w:type="textWrapping"/>
            </w:r>
            <w:r>
              <w:rPr>
                <w:rFonts w:hint="default" w:ascii="Times New Roman" w:hAnsi="Times New Roman" w:eastAsia="宋体" w:cs="Times New Roman"/>
                <w:b w:val="0"/>
                <w:bCs w:val="0"/>
                <w:color w:val="auto"/>
                <w:kern w:val="2"/>
                <w:sz w:val="24"/>
                <w:szCs w:val="24"/>
                <w:highlight w:val="none"/>
                <w:u w:val="none" w:color="auto"/>
                <w:lang w:val="en-US" w:eastAsia="zh-CN" w:bidi="ar"/>
              </w:rPr>
              <w:br w:type="textWrapping"/>
            </w:r>
            <w:r>
              <w:rPr>
                <w:rFonts w:hint="default" w:ascii="Times New Roman" w:hAnsi="Times New Roman" w:eastAsia="宋体" w:cs="Times New Roman"/>
                <w:b w:val="0"/>
                <w:bCs w:val="0"/>
                <w:color w:val="auto"/>
                <w:kern w:val="2"/>
                <w:sz w:val="24"/>
                <w:szCs w:val="24"/>
                <w:highlight w:val="none"/>
                <w:u w:val="none" w:color="auto"/>
                <w:lang w:val="en-US" w:eastAsia="zh-CN" w:bidi="ar"/>
              </w:rPr>
              <w:br w:type="textWrapping"/>
            </w:r>
            <w:r>
              <w:rPr>
                <w:rFonts w:hint="default" w:ascii="Times New Roman" w:hAnsi="Times New Roman" w:eastAsia="宋体" w:cs="Times New Roman"/>
                <w:b w:val="0"/>
                <w:bCs w:val="0"/>
                <w:color w:val="auto"/>
                <w:kern w:val="2"/>
                <w:sz w:val="24"/>
                <w:szCs w:val="24"/>
                <w:highlight w:val="none"/>
                <w:u w:val="none" w:color="auto"/>
                <w:lang w:val="en-US" w:eastAsia="zh-CN" w:bidi="ar"/>
              </w:rPr>
              <w:br w:type="textWrapping"/>
            </w:r>
            <w:r>
              <w:rPr>
                <w:rFonts w:hint="default" w:ascii="Times New Roman" w:hAnsi="Times New Roman" w:eastAsia="宋体" w:cs="Times New Roman"/>
                <w:b w:val="0"/>
                <w:bCs w:val="0"/>
                <w:color w:val="auto"/>
                <w:kern w:val="2"/>
                <w:sz w:val="24"/>
                <w:szCs w:val="24"/>
                <w:highlight w:val="none"/>
                <w:u w:val="none" w:color="auto"/>
                <w:lang w:val="en-US" w:eastAsia="zh-CN" w:bidi="ar"/>
              </w:rPr>
              <w:br w:type="textWrapping"/>
            </w:r>
          </w:p>
        </w:tc>
      </w:tr>
    </w:tbl>
    <w:p>
      <w:pPr>
        <w:widowControl/>
        <w:autoSpaceDE/>
        <w:autoSpaceDN/>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pStyle w:val="5"/>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rPr>
        <w:t>表</w:t>
      </w:r>
      <w:r>
        <w:rPr>
          <w:rFonts w:hint="default" w:ascii="Times New Roman" w:hAnsi="Times New Roman" w:eastAsia="宋体" w:cs="Times New Roman"/>
          <w:b/>
          <w:sz w:val="28"/>
          <w:szCs w:val="28"/>
          <w:lang w:eastAsia="zh-CN"/>
        </w:rPr>
        <w:t>四</w:t>
      </w:r>
    </w:p>
    <w:tbl>
      <w:tblPr>
        <w:tblStyle w:val="18"/>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1" w:hRule="atLeast"/>
          <w:jc w:val="center"/>
        </w:trPr>
        <w:tc>
          <w:tcPr>
            <w:tcW w:w="9039" w:type="dxa"/>
          </w:tcPr>
          <w:p>
            <w:pPr>
              <w:pStyle w:val="5"/>
              <w:spacing w:line="484" w:lineRule="exact"/>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建设项目环境影响报告主要结论及审批部门审批决定：</w:t>
            </w:r>
          </w:p>
          <w:p>
            <w:pPr>
              <w:spacing w:line="360" w:lineRule="auto"/>
              <w:ind w:firstLine="562" w:firstLineChars="200"/>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lang w:eastAsia="zh-CN"/>
              </w:rPr>
              <w:t>环境影响报告表主要结论：</w:t>
            </w:r>
          </w:p>
          <w:p>
            <w:pPr>
              <w:pStyle w:val="5"/>
              <w:spacing w:line="360" w:lineRule="auto"/>
              <w:ind w:right="224"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①水环境影响分析结论</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textAlignment w:val="auto"/>
              <w:outlineLvl w:val="9"/>
              <w:rPr>
                <w:rFonts w:hint="eastAsia" w:ascii="Times New Roman" w:hAnsi="Times New Roman" w:eastAsia="宋体" w:cs="Times New Roman"/>
                <w:b w:val="0"/>
                <w:bCs w:val="0"/>
                <w:color w:val="auto"/>
                <w:sz w:val="28"/>
                <w:szCs w:val="28"/>
                <w:lang w:val="en-US" w:eastAsia="zh-CN"/>
              </w:rPr>
            </w:pPr>
            <w:r>
              <w:rPr>
                <w:rFonts w:hint="eastAsia" w:ascii="Times New Roman" w:hAnsi="Times New Roman" w:eastAsia="宋体" w:cs="Times New Roman"/>
                <w:b w:val="0"/>
                <w:bCs w:val="0"/>
                <w:color w:val="auto"/>
                <w:sz w:val="28"/>
                <w:szCs w:val="28"/>
                <w:highlight w:val="none"/>
                <w:lang w:val="en-US" w:eastAsia="zh-CN"/>
              </w:rPr>
              <w:t>经预测可知，污水处理厂正常排放情况下，尾水排入基本不会形成高污染带，排污口不会对石木港水质产生不利影响影响；</w:t>
            </w:r>
            <w:r>
              <w:rPr>
                <w:rFonts w:hint="eastAsia" w:ascii="Times New Roman" w:hAnsi="Times New Roman" w:eastAsia="宋体" w:cs="Times New Roman"/>
                <w:b w:val="0"/>
                <w:bCs w:val="0"/>
                <w:color w:val="auto"/>
                <w:sz w:val="28"/>
                <w:szCs w:val="28"/>
                <w:lang w:val="en-US" w:eastAsia="zh-CN"/>
              </w:rPr>
              <w:t>地表水环境将有较大改善。事故排放时，各污染物浓度均有不同程度的增加，对下游水质及景观产生一定不利影响。因此，在污水处理厂营运期间应采取严格的工作制度及管理措施，严防事故排污。</w:t>
            </w:r>
          </w:p>
          <w:p>
            <w:pPr>
              <w:pStyle w:val="5"/>
              <w:spacing w:line="360" w:lineRule="auto"/>
              <w:ind w:right="224" w:firstLine="560" w:firstLineChars="200"/>
              <w:rPr>
                <w:rFonts w:hint="eastAsia" w:ascii="Times New Roman" w:hAnsi="Times New Roman" w:eastAsia="宋体" w:cs="Times New Roman"/>
                <w:b w:val="0"/>
                <w:bCs w:val="0"/>
                <w:color w:val="auto"/>
                <w:sz w:val="28"/>
                <w:szCs w:val="28"/>
                <w:lang w:val="en-US" w:eastAsia="zh-CN"/>
              </w:rPr>
            </w:pPr>
            <w:r>
              <w:rPr>
                <w:rFonts w:hint="eastAsia" w:ascii="Times New Roman" w:hAnsi="Times New Roman" w:eastAsia="宋体" w:cs="Times New Roman"/>
                <w:b w:val="0"/>
                <w:bCs w:val="0"/>
                <w:color w:val="auto"/>
                <w:sz w:val="28"/>
                <w:szCs w:val="28"/>
                <w:lang w:val="en-US" w:eastAsia="zh-CN"/>
              </w:rPr>
              <w:t>总的说来，本项目的建设通过对各排污口的截流、污水集中治理，可大幅度削减污染物，对于</w:t>
            </w:r>
            <w:r>
              <w:rPr>
                <w:rFonts w:hint="eastAsia" w:ascii="Times New Roman" w:hAnsi="Times New Roman" w:eastAsia="宋体" w:cs="Times New Roman"/>
                <w:b w:val="0"/>
                <w:bCs w:val="0"/>
                <w:color w:val="auto"/>
                <w:sz w:val="28"/>
                <w:szCs w:val="28"/>
                <w:highlight w:val="none"/>
                <w:lang w:val="en-US" w:eastAsia="zh-CN"/>
              </w:rPr>
              <w:t>石木港</w:t>
            </w:r>
            <w:r>
              <w:rPr>
                <w:rFonts w:hint="eastAsia" w:ascii="Times New Roman" w:hAnsi="Times New Roman" w:eastAsia="宋体" w:cs="Times New Roman"/>
                <w:b w:val="0"/>
                <w:bCs w:val="0"/>
                <w:color w:val="auto"/>
                <w:sz w:val="28"/>
                <w:szCs w:val="28"/>
                <w:lang w:val="en-US" w:eastAsia="zh-CN"/>
              </w:rPr>
              <w:t>水质的改善作用明显，其环保效益突出。</w:t>
            </w:r>
          </w:p>
          <w:p>
            <w:pPr>
              <w:pStyle w:val="5"/>
              <w:spacing w:line="360" w:lineRule="auto"/>
              <w:ind w:right="224"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②大气环境影响分析结论</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textAlignment w:val="auto"/>
              <w:outlineLvl w:val="9"/>
              <w:rPr>
                <w:rFonts w:hint="eastAsia" w:ascii="Times New Roman" w:hAnsi="Times New Roman" w:eastAsia="宋体" w:cs="Times New Roman"/>
                <w:b w:val="0"/>
                <w:bCs w:val="0"/>
                <w:color w:val="auto"/>
                <w:sz w:val="28"/>
                <w:szCs w:val="28"/>
                <w:lang w:val="en-US" w:eastAsia="zh-CN"/>
              </w:rPr>
            </w:pPr>
            <w:r>
              <w:rPr>
                <w:rFonts w:hint="eastAsia" w:ascii="Times New Roman" w:hAnsi="Times New Roman" w:eastAsia="宋体" w:cs="Times New Roman"/>
                <w:b w:val="0"/>
                <w:bCs w:val="0"/>
                <w:color w:val="auto"/>
                <w:sz w:val="28"/>
                <w:szCs w:val="28"/>
                <w:lang w:val="en-US" w:eastAsia="zh-CN"/>
              </w:rPr>
              <w:t>在采取加强污水处理厂厂界周围的防护绿化、主要池体加盖等措施后。经预测，污水 处理厂产生的H</w:t>
            </w:r>
            <w:r>
              <w:rPr>
                <w:rFonts w:hint="eastAsia" w:ascii="Times New Roman" w:hAnsi="Times New Roman" w:eastAsia="宋体" w:cs="Times New Roman"/>
                <w:b w:val="0"/>
                <w:bCs w:val="0"/>
                <w:color w:val="auto"/>
                <w:sz w:val="28"/>
                <w:szCs w:val="28"/>
                <w:vertAlign w:val="subscript"/>
                <w:lang w:val="en-US" w:eastAsia="zh-CN"/>
              </w:rPr>
              <w:t>2</w:t>
            </w:r>
            <w:r>
              <w:rPr>
                <w:rFonts w:hint="eastAsia" w:ascii="Times New Roman" w:hAnsi="Times New Roman" w:eastAsia="宋体" w:cs="Times New Roman"/>
                <w:b w:val="0"/>
                <w:bCs w:val="0"/>
                <w:color w:val="auto"/>
                <w:sz w:val="28"/>
                <w:szCs w:val="28"/>
                <w:lang w:val="en-US" w:eastAsia="zh-CN"/>
              </w:rPr>
              <w:t>S和NH</w:t>
            </w:r>
            <w:r>
              <w:rPr>
                <w:rFonts w:hint="eastAsia" w:ascii="Times New Roman" w:hAnsi="Times New Roman" w:eastAsia="宋体" w:cs="Times New Roman"/>
                <w:b w:val="0"/>
                <w:bCs w:val="0"/>
                <w:color w:val="auto"/>
                <w:sz w:val="28"/>
                <w:szCs w:val="28"/>
                <w:vertAlign w:val="subscript"/>
                <w:lang w:val="en-US" w:eastAsia="zh-CN"/>
              </w:rPr>
              <w:t>3</w:t>
            </w:r>
            <w:r>
              <w:rPr>
                <w:rFonts w:hint="eastAsia" w:ascii="Times New Roman" w:hAnsi="Times New Roman" w:eastAsia="宋体" w:cs="Times New Roman"/>
                <w:b w:val="0"/>
                <w:bCs w:val="0"/>
                <w:color w:val="auto"/>
                <w:sz w:val="28"/>
                <w:szCs w:val="28"/>
                <w:lang w:val="en-US" w:eastAsia="zh-CN"/>
              </w:rPr>
              <w:t>的最大落地浓度均低于《环境影响评价技术导则 大气环境》 （HJ 2.2-2018）附录D参考限值要求，其对周围环境的影响小，在可接受范围。</w:t>
            </w:r>
          </w:p>
          <w:p>
            <w:pPr>
              <w:pStyle w:val="5"/>
              <w:spacing w:line="360" w:lineRule="auto"/>
              <w:ind w:right="224"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③声环境影响分析结论</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textAlignment w:val="auto"/>
              <w:outlineLvl w:val="9"/>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本项目噪声源主要为泵类和风机噪声，采取厂房隔声及减震等措施，并加强场区绿化，在场界周边种植高大的乔木，以保证项目各厂界达到《工业企业厂界环境噪声排放标准》（GB12348-2008）2类标准。</w:t>
            </w:r>
          </w:p>
          <w:p>
            <w:pPr>
              <w:pStyle w:val="5"/>
              <w:spacing w:line="360" w:lineRule="auto"/>
              <w:ind w:right="224"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④固废环境影响分析结论</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textAlignment w:val="auto"/>
              <w:outlineLvl w:val="9"/>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highlight w:val="none"/>
                <w:lang w:val="en-US" w:eastAsia="zh-CN"/>
              </w:rPr>
              <w:t>岳阳县</w:t>
            </w:r>
            <w:r>
              <w:rPr>
                <w:rFonts w:hint="eastAsia" w:ascii="Times New Roman" w:hAnsi="Times New Roman" w:cs="Times New Roman"/>
                <w:b w:val="0"/>
                <w:bCs w:val="0"/>
                <w:color w:val="auto"/>
                <w:sz w:val="28"/>
                <w:szCs w:val="28"/>
                <w:highlight w:val="none"/>
                <w:lang w:val="en-US" w:eastAsia="zh-CN"/>
              </w:rPr>
              <w:t>新开</w:t>
            </w:r>
            <w:r>
              <w:rPr>
                <w:rFonts w:hint="default" w:ascii="Times New Roman" w:hAnsi="Times New Roman" w:eastAsia="宋体" w:cs="Times New Roman"/>
                <w:b w:val="0"/>
                <w:bCs w:val="0"/>
                <w:color w:val="auto"/>
                <w:sz w:val="28"/>
                <w:szCs w:val="28"/>
                <w:highlight w:val="none"/>
                <w:lang w:val="en-US" w:eastAsia="zh-CN"/>
              </w:rPr>
              <w:t>镇污水处理厂营运期间产生的各项固体废物均交给有资质单位进行处理。</w:t>
            </w:r>
            <w:r>
              <w:rPr>
                <w:rFonts w:hint="default" w:ascii="Times New Roman" w:hAnsi="Times New Roman" w:eastAsia="宋体" w:cs="Times New Roman"/>
                <w:b w:val="0"/>
                <w:bCs w:val="0"/>
                <w:color w:val="auto"/>
                <w:sz w:val="28"/>
                <w:szCs w:val="28"/>
                <w:lang w:val="en-US" w:eastAsia="zh-CN"/>
              </w:rPr>
              <w:t>故项目运营期间固体废物均得到合理处置。</w:t>
            </w:r>
          </w:p>
          <w:p>
            <w:pPr>
              <w:widowControl/>
              <w:spacing w:line="360" w:lineRule="auto"/>
              <w:ind w:firstLine="562" w:firstLineChars="200"/>
              <w:rPr>
                <w:rFonts w:hint="default" w:ascii="Times New Roman" w:hAnsi="Times New Roman" w:eastAsia="宋体" w:cs="Times New Roman"/>
                <w:b/>
                <w:bCs/>
                <w:sz w:val="28"/>
                <w:szCs w:val="28"/>
                <w:lang w:eastAsia="zh-CN" w:bidi="ar"/>
              </w:rPr>
            </w:pPr>
            <w:r>
              <w:rPr>
                <w:rFonts w:hint="default" w:ascii="Times New Roman" w:hAnsi="Times New Roman" w:eastAsia="宋体" w:cs="Times New Roman"/>
                <w:b/>
                <w:bCs/>
                <w:sz w:val="28"/>
                <w:szCs w:val="28"/>
                <w:lang w:eastAsia="zh-CN" w:bidi="ar"/>
              </w:rPr>
              <w:t>审批部门审批决定：</w:t>
            </w:r>
          </w:p>
          <w:p>
            <w:pPr>
              <w:pStyle w:val="5"/>
              <w:spacing w:line="360" w:lineRule="auto"/>
              <w:ind w:right="224"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岳阳市生态环境局以“岳环评〔20</w:t>
            </w:r>
            <w:r>
              <w:rPr>
                <w:rFonts w:hint="default" w:ascii="Times New Roman" w:hAnsi="Times New Roman" w:eastAsia="宋体" w:cs="Times New Roman"/>
                <w:sz w:val="28"/>
                <w:szCs w:val="28"/>
                <w:lang w:val="en-US" w:eastAsia="zh-CN"/>
              </w:rPr>
              <w:t>20</w:t>
            </w:r>
            <w:r>
              <w:rPr>
                <w:rFonts w:hint="default" w:ascii="Times New Roman" w:hAnsi="Times New Roman" w:eastAsia="宋体" w:cs="Times New Roman"/>
                <w:sz w:val="28"/>
                <w:szCs w:val="28"/>
                <w:lang w:eastAsia="zh-CN"/>
              </w:rPr>
              <w:t>〕</w:t>
            </w:r>
            <w:r>
              <w:rPr>
                <w:rFonts w:hint="default" w:ascii="Times New Roman" w:hAnsi="Times New Roman" w:eastAsia="宋体" w:cs="Times New Roman"/>
                <w:sz w:val="28"/>
                <w:szCs w:val="28"/>
                <w:lang w:val="en-US" w:eastAsia="zh-CN"/>
              </w:rPr>
              <w:t>2</w:t>
            </w:r>
            <w:r>
              <w:rPr>
                <w:rFonts w:hint="eastAsia" w:ascii="Times New Roman" w:hAnsi="Times New Roman" w:cs="Times New Roman"/>
                <w:sz w:val="28"/>
                <w:szCs w:val="28"/>
                <w:lang w:val="en-US" w:eastAsia="zh-CN"/>
              </w:rPr>
              <w:t>3</w:t>
            </w:r>
            <w:r>
              <w:rPr>
                <w:rFonts w:hint="default" w:ascii="Times New Roman" w:hAnsi="Times New Roman" w:eastAsia="宋体" w:cs="Times New Roman"/>
                <w:sz w:val="28"/>
                <w:szCs w:val="28"/>
                <w:lang w:eastAsia="zh-CN"/>
              </w:rPr>
              <w:t>号”文件对岳阳县</w:t>
            </w:r>
            <w:r>
              <w:rPr>
                <w:rFonts w:hint="eastAsia" w:ascii="Times New Roman" w:hAnsi="Times New Roman" w:cs="Times New Roman"/>
                <w:sz w:val="28"/>
                <w:szCs w:val="28"/>
                <w:lang w:val="en-US" w:eastAsia="zh-CN"/>
              </w:rPr>
              <w:t>新开</w:t>
            </w:r>
            <w:r>
              <w:rPr>
                <w:rFonts w:hint="default" w:ascii="Times New Roman" w:hAnsi="Times New Roman" w:eastAsia="宋体" w:cs="Times New Roman"/>
                <w:sz w:val="28"/>
                <w:szCs w:val="28"/>
                <w:lang w:eastAsia="zh-CN"/>
              </w:rPr>
              <w:t>镇污水处理厂（处理规模</w:t>
            </w:r>
            <w:r>
              <w:rPr>
                <w:rFonts w:hint="default" w:ascii="Times New Roman" w:hAnsi="Times New Roman" w:eastAsia="宋体" w:cs="Times New Roman"/>
                <w:sz w:val="28"/>
                <w:szCs w:val="28"/>
                <w:lang w:val="en-US" w:eastAsia="zh-CN"/>
              </w:rPr>
              <w:t>1500m</w:t>
            </w:r>
            <w:r>
              <w:rPr>
                <w:rFonts w:hint="default" w:ascii="Times New Roman" w:hAnsi="Times New Roman" w:eastAsia="宋体" w:cs="Times New Roman"/>
                <w:sz w:val="28"/>
                <w:szCs w:val="28"/>
                <w:vertAlign w:val="superscript"/>
                <w:lang w:val="en-US" w:eastAsia="zh-CN"/>
              </w:rPr>
              <w:t>3</w:t>
            </w:r>
            <w:r>
              <w:rPr>
                <w:rFonts w:hint="default" w:ascii="Times New Roman" w:hAnsi="Times New Roman" w:eastAsia="宋体" w:cs="Times New Roman"/>
                <w:sz w:val="28"/>
                <w:szCs w:val="28"/>
                <w:lang w:val="en-US" w:eastAsia="zh-CN"/>
              </w:rPr>
              <w:t>/d</w:t>
            </w:r>
            <w:r>
              <w:rPr>
                <w:rFonts w:hint="default" w:ascii="Times New Roman" w:hAnsi="Times New Roman" w:eastAsia="宋体" w:cs="Times New Roman"/>
                <w:sz w:val="28"/>
                <w:szCs w:val="28"/>
                <w:lang w:eastAsia="zh-CN"/>
              </w:rPr>
              <w:t>）建设项目环境影响报告表进行批复。批复的内容如下：</w:t>
            </w:r>
          </w:p>
          <w:p>
            <w:pPr>
              <w:widowControl/>
              <w:spacing w:line="360" w:lineRule="auto"/>
              <w:ind w:firstLine="560" w:firstLineChars="200"/>
              <w:rPr>
                <w:rFonts w:hint="default" w:ascii="Times New Roman" w:hAnsi="Times New Roman" w:eastAsia="宋体" w:cs="Times New Roman"/>
                <w:sz w:val="28"/>
                <w:szCs w:val="28"/>
                <w:lang w:eastAsia="zh-CN" w:bidi="ar"/>
              </w:rPr>
            </w:pPr>
            <w:r>
              <w:rPr>
                <w:rFonts w:hint="default" w:ascii="Times New Roman" w:hAnsi="Times New Roman" w:eastAsia="宋体" w:cs="Times New Roman"/>
                <w:sz w:val="28"/>
                <w:szCs w:val="28"/>
                <w:lang w:eastAsia="zh-CN" w:bidi="ar"/>
              </w:rPr>
              <w:t>项目后续建设及营运过程中，须全面落实环境影响报告表提出的各项环保措施，并着重做好以下环保工作</w:t>
            </w:r>
            <w:r>
              <w:rPr>
                <w:rFonts w:hint="eastAsia" w:ascii="Times New Roman" w:hAnsi="Times New Roman" w:cs="Times New Roman"/>
                <w:sz w:val="28"/>
                <w:szCs w:val="28"/>
                <w:lang w:eastAsia="zh-CN" w:bidi="ar"/>
              </w:rPr>
              <w:t>：</w:t>
            </w:r>
          </w:p>
          <w:p>
            <w:pPr>
              <w:widowControl/>
              <w:numPr>
                <w:ilvl w:val="0"/>
                <w:numId w:val="2"/>
              </w:numPr>
              <w:spacing w:line="360" w:lineRule="auto"/>
              <w:ind w:firstLine="560" w:firstLineChars="200"/>
              <w:rPr>
                <w:rFonts w:hint="default" w:ascii="Times New Roman" w:hAnsi="Times New Roman" w:eastAsia="宋体" w:cs="Times New Roman"/>
                <w:sz w:val="28"/>
                <w:szCs w:val="28"/>
                <w:lang w:eastAsia="zh-CN" w:bidi="ar"/>
              </w:rPr>
            </w:pPr>
            <w:r>
              <w:rPr>
                <w:rFonts w:hint="eastAsia" w:ascii="Times New Roman" w:hAnsi="Times New Roman" w:cs="Times New Roman"/>
                <w:sz w:val="28"/>
                <w:szCs w:val="28"/>
                <w:lang w:val="en-US" w:eastAsia="zh-CN" w:bidi="ar"/>
              </w:rPr>
              <w:t>废水污染防治工作。</w:t>
            </w:r>
            <w:r>
              <w:rPr>
                <w:rFonts w:hint="default" w:ascii="Times New Roman" w:hAnsi="Times New Roman" w:eastAsia="宋体" w:cs="Times New Roman"/>
                <w:sz w:val="28"/>
                <w:szCs w:val="28"/>
                <w:lang w:eastAsia="zh-CN" w:bidi="ar"/>
              </w:rPr>
              <w:t>严格按“雨污分流、污污分流”原则，规范建设厂区雨污管网及</w:t>
            </w:r>
            <w:r>
              <w:rPr>
                <w:rFonts w:hint="eastAsia" w:ascii="Times New Roman" w:hAnsi="Times New Roman" w:cs="Times New Roman"/>
                <w:sz w:val="28"/>
                <w:szCs w:val="28"/>
                <w:lang w:val="en-US" w:eastAsia="zh-CN" w:bidi="ar"/>
              </w:rPr>
              <w:t>新开</w:t>
            </w:r>
            <w:r>
              <w:rPr>
                <w:rFonts w:hint="default" w:ascii="Times New Roman" w:hAnsi="Times New Roman" w:eastAsia="宋体" w:cs="Times New Roman"/>
                <w:sz w:val="28"/>
                <w:szCs w:val="28"/>
                <w:lang w:eastAsia="zh-CN" w:bidi="ar"/>
              </w:rPr>
              <w:t>集镇污水收集管网。厂内生活污水、清洗废水等均收集纳入污水处理系统处理。规范建设排污口，设置在线监测系统，并与生态环境部门联网。出水水质达到《城镇污水处理厂污染物排放标准》(GB18918- 2002)一级A标准后，经</w:t>
            </w:r>
            <w:r>
              <w:rPr>
                <w:rFonts w:hint="eastAsia" w:ascii="Times New Roman" w:hAnsi="Times New Roman" w:cs="Times New Roman"/>
                <w:sz w:val="28"/>
                <w:szCs w:val="28"/>
                <w:lang w:val="en-US" w:eastAsia="zh-CN" w:bidi="ar"/>
              </w:rPr>
              <w:t>管道</w:t>
            </w:r>
            <w:r>
              <w:rPr>
                <w:rFonts w:hint="default" w:ascii="Times New Roman" w:hAnsi="Times New Roman" w:eastAsia="宋体" w:cs="Times New Roman"/>
                <w:sz w:val="28"/>
                <w:szCs w:val="28"/>
                <w:lang w:eastAsia="zh-CN" w:bidi="ar"/>
              </w:rPr>
              <w:t>排入</w:t>
            </w:r>
            <w:r>
              <w:rPr>
                <w:rFonts w:hint="eastAsia" w:ascii="Times New Roman" w:hAnsi="Times New Roman" w:cs="Times New Roman"/>
                <w:sz w:val="28"/>
                <w:szCs w:val="28"/>
                <w:lang w:val="en-US" w:eastAsia="zh-CN" w:bidi="ar"/>
              </w:rPr>
              <w:t>石木港</w:t>
            </w:r>
            <w:r>
              <w:rPr>
                <w:rFonts w:hint="default" w:ascii="Times New Roman" w:hAnsi="Times New Roman" w:eastAsia="宋体" w:cs="Times New Roman"/>
                <w:sz w:val="28"/>
                <w:szCs w:val="28"/>
                <w:lang w:eastAsia="zh-CN" w:bidi="ar"/>
              </w:rPr>
              <w:t>。</w:t>
            </w:r>
          </w:p>
          <w:p>
            <w:pPr>
              <w:pStyle w:val="2"/>
              <w:spacing w:line="360" w:lineRule="auto"/>
              <w:ind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根据项目入河排污口设置论证报告结论，同意项目在</w:t>
            </w:r>
            <w:r>
              <w:rPr>
                <w:rFonts w:hint="eastAsia" w:ascii="Times New Roman" w:hAnsi="Times New Roman" w:cs="Times New Roman"/>
                <w:sz w:val="28"/>
                <w:szCs w:val="28"/>
                <w:lang w:val="en-US" w:eastAsia="zh-CN"/>
              </w:rPr>
              <w:t>石木港</w:t>
            </w:r>
            <w:r>
              <w:rPr>
                <w:rFonts w:hint="default" w:ascii="Times New Roman" w:hAnsi="Times New Roman" w:eastAsia="宋体" w:cs="Times New Roman"/>
                <w:sz w:val="28"/>
                <w:szCs w:val="28"/>
                <w:lang w:eastAsia="zh-CN"/>
              </w:rPr>
              <w:t>设置入河排污口，其地理坐标为东经113°1</w:t>
            </w:r>
            <w:r>
              <w:rPr>
                <w:rFonts w:hint="eastAsia" w:ascii="Times New Roman" w:hAnsi="Times New Roman" w:cs="Times New Roman"/>
                <w:sz w:val="28"/>
                <w:szCs w:val="28"/>
                <w:lang w:val="en-US" w:eastAsia="zh-CN"/>
              </w:rPr>
              <w:t>1</w:t>
            </w:r>
            <w:r>
              <w:rPr>
                <w:rFonts w:hint="default" w:ascii="Times New Roman" w:hAnsi="Times New Roman" w:eastAsia="宋体" w:cs="Times New Roman"/>
                <w:sz w:val="28"/>
                <w:szCs w:val="28"/>
                <w:lang w:eastAsia="zh-CN"/>
              </w:rPr>
              <w:t>'</w:t>
            </w:r>
            <w:r>
              <w:rPr>
                <w:rFonts w:hint="eastAsia" w:ascii="Times New Roman" w:hAnsi="Times New Roman" w:cs="Times New Roman"/>
                <w:sz w:val="28"/>
                <w:szCs w:val="28"/>
                <w:lang w:val="en-US" w:eastAsia="zh-CN"/>
              </w:rPr>
              <w:t>24</w:t>
            </w:r>
            <w:r>
              <w:rPr>
                <w:rFonts w:hint="default" w:ascii="Times New Roman" w:hAnsi="Times New Roman" w:eastAsia="宋体" w:cs="Times New Roman"/>
                <w:sz w:val="28"/>
                <w:szCs w:val="28"/>
                <w:lang w:eastAsia="zh-CN"/>
              </w:rPr>
              <w:t>"，北纬29°1</w:t>
            </w:r>
            <w:r>
              <w:rPr>
                <w:rFonts w:hint="eastAsia" w:ascii="Times New Roman" w:hAnsi="Times New Roman" w:cs="Times New Roman"/>
                <w:sz w:val="28"/>
                <w:szCs w:val="28"/>
                <w:lang w:val="en-US" w:eastAsia="zh-CN"/>
              </w:rPr>
              <w:t>4</w:t>
            </w:r>
            <w:r>
              <w:rPr>
                <w:rFonts w:hint="default" w:ascii="Times New Roman" w:hAnsi="Times New Roman" w:eastAsia="宋体" w:cs="Times New Roman"/>
                <w:sz w:val="28"/>
                <w:szCs w:val="28"/>
                <w:lang w:eastAsia="zh-CN"/>
              </w:rPr>
              <w:t>'</w:t>
            </w:r>
            <w:r>
              <w:rPr>
                <w:rFonts w:hint="eastAsia" w:ascii="Times New Roman" w:hAnsi="Times New Roman" w:cs="Times New Roman"/>
                <w:sz w:val="28"/>
                <w:szCs w:val="28"/>
                <w:lang w:val="en-US" w:eastAsia="zh-CN"/>
              </w:rPr>
              <w:t>45.6</w:t>
            </w:r>
            <w:r>
              <w:rPr>
                <w:rFonts w:hint="default" w:ascii="Times New Roman" w:hAnsi="Times New Roman" w:eastAsia="宋体" w:cs="Times New Roman"/>
                <w:sz w:val="28"/>
                <w:szCs w:val="28"/>
                <w:lang w:eastAsia="zh-CN"/>
              </w:rPr>
              <w:t>"，排放方式为管道。</w:t>
            </w:r>
          </w:p>
          <w:p>
            <w:pPr>
              <w:widowControl/>
              <w:numPr>
                <w:ilvl w:val="0"/>
                <w:numId w:val="0"/>
              </w:numPr>
              <w:spacing w:line="360" w:lineRule="auto"/>
              <w:ind w:firstLine="560" w:firstLineChars="200"/>
              <w:rPr>
                <w:rFonts w:hint="default" w:ascii="Times New Roman" w:hAnsi="Times New Roman" w:eastAsia="宋体" w:cs="Times New Roman"/>
                <w:sz w:val="28"/>
                <w:szCs w:val="28"/>
                <w:lang w:eastAsia="zh-CN" w:bidi="ar"/>
              </w:rPr>
            </w:pPr>
            <w:r>
              <w:rPr>
                <w:rFonts w:hint="default" w:ascii="Times New Roman" w:hAnsi="Times New Roman" w:eastAsia="宋体" w:cs="Times New Roman"/>
                <w:sz w:val="28"/>
                <w:szCs w:val="28"/>
                <w:lang w:val="en-US" w:eastAsia="zh-CN" w:bidi="ar"/>
              </w:rPr>
              <w:t>2、</w:t>
            </w:r>
            <w:r>
              <w:rPr>
                <w:rFonts w:hint="default" w:ascii="Times New Roman" w:hAnsi="Times New Roman" w:eastAsia="宋体" w:cs="Times New Roman"/>
                <w:sz w:val="28"/>
                <w:szCs w:val="28"/>
                <w:lang w:eastAsia="zh-CN" w:bidi="ar"/>
              </w:rPr>
              <w:t>地下水污染防治工作。做好厂内污水管网及集镇污水管网密封防腐和各类池体及栅渣、污泥贮存场所防渗、防漏工作染。定期跟踪监测项目所在地地下水水质情况。</w:t>
            </w:r>
          </w:p>
          <w:p>
            <w:pPr>
              <w:widowControl/>
              <w:spacing w:line="360" w:lineRule="auto"/>
              <w:ind w:firstLine="560" w:firstLineChars="200"/>
              <w:rPr>
                <w:rFonts w:hint="default" w:ascii="Times New Roman" w:hAnsi="Times New Roman" w:eastAsia="宋体" w:cs="Times New Roman"/>
                <w:sz w:val="28"/>
                <w:szCs w:val="28"/>
                <w:lang w:eastAsia="zh-CN" w:bidi="ar"/>
              </w:rPr>
            </w:pPr>
            <w:r>
              <w:rPr>
                <w:rFonts w:hint="default" w:ascii="Times New Roman" w:hAnsi="Times New Roman" w:eastAsia="宋体" w:cs="Times New Roman"/>
                <w:sz w:val="28"/>
                <w:szCs w:val="28"/>
                <w:lang w:eastAsia="zh-CN" w:bidi="ar"/>
              </w:rPr>
              <w:t>3、废气污染防治工作。合理</w:t>
            </w:r>
            <w:r>
              <w:rPr>
                <w:rFonts w:hint="eastAsia" w:ascii="Times New Roman" w:hAnsi="Times New Roman" w:cs="Times New Roman"/>
                <w:sz w:val="28"/>
                <w:szCs w:val="28"/>
                <w:lang w:val="en-US" w:eastAsia="zh-CN" w:bidi="ar"/>
              </w:rPr>
              <w:t>优</w:t>
            </w:r>
            <w:r>
              <w:rPr>
                <w:rFonts w:hint="default" w:ascii="Times New Roman" w:hAnsi="Times New Roman" w:eastAsia="宋体" w:cs="Times New Roman"/>
                <w:sz w:val="28"/>
                <w:szCs w:val="28"/>
                <w:lang w:eastAsia="zh-CN" w:bidi="ar"/>
              </w:rPr>
              <w:t>化平面布局，加强厂区厂界绿化工作，对格栅</w:t>
            </w:r>
            <w:r>
              <w:rPr>
                <w:rFonts w:hint="eastAsia" w:ascii="Times New Roman" w:hAnsi="Times New Roman" w:cs="Times New Roman"/>
                <w:sz w:val="28"/>
                <w:szCs w:val="28"/>
                <w:lang w:eastAsia="zh-CN" w:bidi="ar"/>
              </w:rPr>
              <w:t>、</w:t>
            </w:r>
            <w:r>
              <w:rPr>
                <w:rFonts w:hint="default" w:ascii="Times New Roman" w:hAnsi="Times New Roman" w:eastAsia="宋体" w:cs="Times New Roman"/>
                <w:sz w:val="28"/>
                <w:szCs w:val="28"/>
                <w:lang w:eastAsia="zh-CN" w:bidi="ar"/>
              </w:rPr>
              <w:t>沉砂池。二沉池、污泥池等臭气产生单元采取加盖密闭处理，污泥池投加除</w:t>
            </w:r>
            <w:r>
              <w:rPr>
                <w:rFonts w:hint="eastAsia" w:ascii="Times New Roman" w:hAnsi="Times New Roman" w:cs="Times New Roman"/>
                <w:sz w:val="28"/>
                <w:szCs w:val="28"/>
                <w:lang w:val="en-US" w:eastAsia="zh-CN" w:bidi="ar"/>
              </w:rPr>
              <w:t>臭</w:t>
            </w:r>
            <w:r>
              <w:rPr>
                <w:rFonts w:hint="default" w:ascii="Times New Roman" w:hAnsi="Times New Roman" w:eastAsia="宋体" w:cs="Times New Roman"/>
                <w:sz w:val="28"/>
                <w:szCs w:val="28"/>
                <w:lang w:eastAsia="zh-CN" w:bidi="ar"/>
              </w:rPr>
              <w:t>药剂，及时清运栅液、污泥等措施，确保厂界</w:t>
            </w:r>
            <w:r>
              <w:rPr>
                <w:rFonts w:hint="eastAsia" w:ascii="Times New Roman" w:hAnsi="Times New Roman" w:cs="Times New Roman"/>
                <w:sz w:val="28"/>
                <w:szCs w:val="28"/>
                <w:lang w:val="en-US" w:eastAsia="zh-CN" w:bidi="ar"/>
              </w:rPr>
              <w:t>废</w:t>
            </w:r>
            <w:r>
              <w:rPr>
                <w:rFonts w:hint="default" w:ascii="Times New Roman" w:hAnsi="Times New Roman" w:eastAsia="宋体" w:cs="Times New Roman"/>
                <w:sz w:val="28"/>
                <w:szCs w:val="28"/>
                <w:lang w:eastAsia="zh-CN" w:bidi="ar"/>
              </w:rPr>
              <w:t>气排放最高浓度满足《城镇污水处理厂污染物排放标准》(GB18918- 2002) 表4中相关限值要求。项目以</w:t>
            </w:r>
            <w:r>
              <w:rPr>
                <w:rFonts w:hint="eastAsia" w:ascii="Times New Roman" w:hAnsi="Times New Roman" w:cs="Times New Roman"/>
                <w:sz w:val="28"/>
                <w:szCs w:val="28"/>
                <w:lang w:val="en-US" w:eastAsia="zh-CN" w:bidi="ar"/>
              </w:rPr>
              <w:t>臭</w:t>
            </w:r>
            <w:r>
              <w:rPr>
                <w:rFonts w:hint="default" w:ascii="Times New Roman" w:hAnsi="Times New Roman" w:eastAsia="宋体" w:cs="Times New Roman"/>
                <w:sz w:val="28"/>
                <w:szCs w:val="28"/>
                <w:lang w:eastAsia="zh-CN" w:bidi="ar"/>
              </w:rPr>
              <w:t>气产生单元为边界设置100m的环境防护距离，防护距离范围内禁止新建学校、医院。集中居民区等环境敏感点。</w:t>
            </w:r>
          </w:p>
          <w:p>
            <w:pPr>
              <w:widowControl/>
              <w:spacing w:line="360" w:lineRule="auto"/>
              <w:ind w:firstLine="560" w:firstLineChars="200"/>
              <w:rPr>
                <w:rFonts w:hint="default" w:ascii="Times New Roman" w:hAnsi="Times New Roman" w:eastAsia="宋体" w:cs="Times New Roman"/>
                <w:sz w:val="28"/>
                <w:szCs w:val="28"/>
                <w:lang w:eastAsia="zh-CN" w:bidi="ar"/>
              </w:rPr>
            </w:pPr>
            <w:r>
              <w:rPr>
                <w:rFonts w:hint="default" w:ascii="Times New Roman" w:hAnsi="Times New Roman" w:eastAsia="宋体" w:cs="Times New Roman"/>
                <w:sz w:val="28"/>
                <w:szCs w:val="28"/>
                <w:lang w:eastAsia="zh-CN" w:bidi="ar"/>
              </w:rPr>
              <w:t>4、噪声污染防治工作。选用低噪声设备，潜污泵、罗茨鼓风机和便携式轴流风机等噪声设备合理布局，并采取隔声、减振等措施，确保厂界噪声达到《工业企业厂界环境噪声排放标准》(GB12348 -2008)中的2类标准要求。</w:t>
            </w:r>
          </w:p>
          <w:p>
            <w:pPr>
              <w:widowControl/>
              <w:spacing w:line="360" w:lineRule="auto"/>
              <w:ind w:firstLine="560" w:firstLineChars="200"/>
              <w:rPr>
                <w:rFonts w:hint="default" w:ascii="Times New Roman" w:hAnsi="Times New Roman" w:eastAsia="宋体" w:cs="Times New Roman"/>
                <w:sz w:val="28"/>
                <w:szCs w:val="28"/>
                <w:lang w:eastAsia="zh-CN" w:bidi="ar"/>
              </w:rPr>
            </w:pPr>
            <w:r>
              <w:rPr>
                <w:rFonts w:hint="default" w:ascii="Times New Roman" w:hAnsi="Times New Roman" w:eastAsia="宋体" w:cs="Times New Roman"/>
                <w:sz w:val="28"/>
                <w:szCs w:val="28"/>
                <w:lang w:eastAsia="zh-CN" w:bidi="ar"/>
              </w:rPr>
              <w:t>5、固体废物管理工作。严格按照《一般工业固体废物贮存、处置场污染控制标准》(GB18599- 2001)及其2013年修改单、《危险废物贮存污染控制标准》(GB18597-2001) 及其2013年修改单相关要求，规范设置临时贮存场所。建立固体废物暂存、转运.处理全过程管理台帐。鉴于项目未设污泥处理系统，污水处理产生的污泥经专用封闭污泥罐车运至新墙镇污水处理厂规范处理，合理安排运输路线及时间，落实好污泥转移联单制，杜绝污泥运输造成二次污染。废紫外灯管等危险废物经妥善收集交由有资质单位处置</w:t>
            </w:r>
            <w:r>
              <w:rPr>
                <w:rFonts w:hint="eastAsia" w:ascii="Times New Roman" w:hAnsi="Times New Roman" w:cs="Times New Roman"/>
                <w:sz w:val="28"/>
                <w:szCs w:val="28"/>
                <w:lang w:eastAsia="zh-CN" w:bidi="ar"/>
              </w:rPr>
              <w:t>；</w:t>
            </w:r>
            <w:r>
              <w:rPr>
                <w:rFonts w:hint="default" w:ascii="Times New Roman" w:hAnsi="Times New Roman" w:eastAsia="宋体" w:cs="Times New Roman"/>
                <w:sz w:val="28"/>
                <w:szCs w:val="28"/>
                <w:lang w:eastAsia="zh-CN" w:bidi="ar"/>
              </w:rPr>
              <w:t>污水处理产生的沉渣、栅渣等一般工业固废经收集和生活垃圾交由环卫部门统一收集处理。</w:t>
            </w:r>
          </w:p>
          <w:p>
            <w:pPr>
              <w:widowControl/>
              <w:spacing w:line="360" w:lineRule="auto"/>
              <w:ind w:firstLine="560" w:firstLineChars="200"/>
              <w:rPr>
                <w:rFonts w:hint="default" w:ascii="Times New Roman" w:hAnsi="Times New Roman" w:eastAsia="宋体" w:cs="Times New Roman"/>
                <w:sz w:val="28"/>
                <w:szCs w:val="28"/>
                <w:lang w:eastAsia="zh-CN" w:bidi="ar"/>
              </w:rPr>
            </w:pPr>
            <w:r>
              <w:rPr>
                <w:rFonts w:hint="default" w:ascii="Times New Roman" w:hAnsi="Times New Roman" w:eastAsia="宋体" w:cs="Times New Roman"/>
                <w:sz w:val="28"/>
                <w:szCs w:val="28"/>
                <w:lang w:eastAsia="zh-CN" w:bidi="ar"/>
              </w:rPr>
              <w:t>6、环境管理和环境风险防范工作。确保各项污染防治设施的正常运行，各类污染物稳定达标排放。</w:t>
            </w:r>
          </w:p>
          <w:p>
            <w:pPr>
              <w:widowControl/>
              <w:spacing w:line="360" w:lineRule="auto"/>
              <w:ind w:firstLine="560" w:firstLineChars="200"/>
              <w:rPr>
                <w:rFonts w:hint="default" w:ascii="Times New Roman" w:hAnsi="Times New Roman" w:eastAsia="宋体" w:cs="Times New Roman"/>
                <w:sz w:val="28"/>
                <w:szCs w:val="28"/>
                <w:lang w:eastAsia="zh-CN" w:bidi="ar"/>
              </w:rPr>
            </w:pPr>
            <w:r>
              <w:rPr>
                <w:rFonts w:hint="default" w:ascii="Times New Roman" w:hAnsi="Times New Roman" w:eastAsia="宋体" w:cs="Times New Roman"/>
                <w:sz w:val="28"/>
                <w:szCs w:val="28"/>
                <w:lang w:eastAsia="zh-CN" w:bidi="ar"/>
              </w:rPr>
              <w:t>7、本项目不予分配总量指标，污水处理厂总量控制按照达标排放进行管理(COD≤27.4吨/年、氨氮≤2.8吨/年)。</w:t>
            </w:r>
          </w:p>
          <w:p>
            <w:pPr>
              <w:pStyle w:val="26"/>
              <w:spacing w:line="360" w:lineRule="auto"/>
              <w:ind w:firstLine="551" w:firstLineChars="196"/>
              <w:jc w:val="left"/>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环境影响报告批复要求落实情况：</w:t>
            </w:r>
          </w:p>
          <w:p>
            <w:pPr>
              <w:pStyle w:val="26"/>
              <w:spacing w:before="7" w:line="360" w:lineRule="auto"/>
              <w:ind w:left="107" w:right="164" w:firstLine="480"/>
              <w:jc w:val="left"/>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本项目环境影响报告表的批复情况及企业落实情况详见表</w:t>
            </w:r>
            <w:r>
              <w:rPr>
                <w:rFonts w:hint="eastAsia" w:ascii="Times New Roman" w:hAnsi="Times New Roman" w:cs="Times New Roman"/>
                <w:sz w:val="28"/>
                <w:szCs w:val="28"/>
                <w:lang w:val="en-US" w:eastAsia="zh-CN"/>
              </w:rPr>
              <w:t>10</w:t>
            </w:r>
            <w:r>
              <w:rPr>
                <w:rFonts w:hint="default" w:ascii="Times New Roman" w:hAnsi="Times New Roman" w:eastAsia="宋体" w:cs="Times New Roman"/>
                <w:sz w:val="28"/>
                <w:szCs w:val="28"/>
                <w:lang w:eastAsia="zh-CN"/>
              </w:rPr>
              <w:t>。</w:t>
            </w:r>
          </w:p>
          <w:p>
            <w:pPr>
              <w:autoSpaceDE/>
              <w:autoSpaceDN/>
              <w:spacing w:line="360" w:lineRule="auto"/>
              <w:jc w:val="center"/>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w:t>
            </w:r>
            <w:r>
              <w:rPr>
                <w:rFonts w:hint="eastAsia" w:ascii="Times New Roman" w:hAnsi="Times New Roman" w:cs="Times New Roman"/>
                <w:b/>
                <w:bCs/>
                <w:sz w:val="24"/>
                <w:szCs w:val="24"/>
                <w:lang w:val="en-US" w:eastAsia="zh-CN"/>
              </w:rPr>
              <w:t>10</w:t>
            </w:r>
            <w:r>
              <w:rPr>
                <w:rFonts w:hint="default" w:ascii="Times New Roman" w:hAnsi="Times New Roman" w:eastAsia="宋体" w:cs="Times New Roman"/>
                <w:b/>
                <w:bCs/>
                <w:sz w:val="24"/>
                <w:szCs w:val="24"/>
                <w:lang w:eastAsia="zh-CN"/>
              </w:rPr>
              <w:t>环评及批复文件中环境风险防控措施的落实情况一览表</w:t>
            </w:r>
          </w:p>
          <w:tbl>
            <w:tblPr>
              <w:tblStyle w:val="18"/>
              <w:tblW w:w="4997"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3433"/>
              <w:gridCol w:w="3277"/>
              <w:gridCol w:w="138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96"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sz w:val="21"/>
                      <w:szCs w:val="21"/>
                      <w:lang w:eastAsia="zh-CN" w:bidi="ar"/>
                      <w14:textFill>
                        <w14:solidFill>
                          <w14:schemeClr w14:val="tx1"/>
                        </w14:solidFill>
                      </w14:textFill>
                    </w:rPr>
                    <w:t>序号</w:t>
                  </w:r>
                </w:p>
              </w:tc>
              <w:tc>
                <w:tcPr>
                  <w:tcW w:w="1953" w:type="pct"/>
                  <w:tcBorders>
                    <w:tl2br w:val="nil"/>
                    <w:tr2bl w:val="nil"/>
                  </w:tcBorders>
                  <w:vAlign w:val="center"/>
                </w:tcPr>
                <w:p>
                  <w:pPr>
                    <w:widowControl/>
                    <w:numPr>
                      <w:ilvl w:val="0"/>
                      <w:numId w:val="0"/>
                    </w:numPr>
                    <w:spacing w:line="240" w:lineRule="auto"/>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bidi="ar"/>
                    </w:rPr>
                    <w:t>环评批复及要求</w:t>
                  </w:r>
                </w:p>
              </w:tc>
              <w:tc>
                <w:tcPr>
                  <w:tcW w:w="1864"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bidi="ar"/>
                    </w:rPr>
                    <w:t>企业落实情况</w:t>
                  </w:r>
                </w:p>
              </w:tc>
              <w:tc>
                <w:tcPr>
                  <w:tcW w:w="786"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bidi="ar"/>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96"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sz w:val="21"/>
                      <w:szCs w:val="21"/>
                      <w:lang w:eastAsia="zh-CN" w:bidi="ar"/>
                      <w14:textFill>
                        <w14:solidFill>
                          <w14:schemeClr w14:val="tx1"/>
                        </w14:solidFill>
                      </w14:textFill>
                    </w:rPr>
                    <w:t>1</w:t>
                  </w:r>
                </w:p>
              </w:tc>
              <w:tc>
                <w:tcPr>
                  <w:tcW w:w="1953" w:type="pct"/>
                  <w:tcBorders>
                    <w:tl2br w:val="nil"/>
                    <w:tr2bl w:val="nil"/>
                  </w:tcBorders>
                  <w:vAlign w:val="center"/>
                </w:tcPr>
                <w:p>
                  <w:pPr>
                    <w:widowControl/>
                    <w:numPr>
                      <w:ilvl w:val="0"/>
                      <w:numId w:val="0"/>
                    </w:numPr>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sz w:val="21"/>
                      <w:szCs w:val="21"/>
                      <w:lang w:eastAsia="zh-CN" w:bidi="ar"/>
                    </w:rPr>
                    <w:t>严格按“雨污分流、污污分流”原则，规范建设厂区雨污管网及</w:t>
                  </w:r>
                  <w:r>
                    <w:rPr>
                      <w:rFonts w:hint="eastAsia" w:ascii="Times New Roman" w:hAnsi="Times New Roman" w:cs="Times New Roman"/>
                      <w:sz w:val="21"/>
                      <w:szCs w:val="21"/>
                      <w:lang w:val="en-US" w:eastAsia="zh-CN" w:bidi="ar"/>
                    </w:rPr>
                    <w:t>新开</w:t>
                  </w:r>
                  <w:r>
                    <w:rPr>
                      <w:rFonts w:hint="default" w:ascii="Times New Roman" w:hAnsi="Times New Roman" w:eastAsia="宋体" w:cs="Times New Roman"/>
                      <w:sz w:val="21"/>
                      <w:szCs w:val="21"/>
                      <w:lang w:eastAsia="zh-CN" w:bidi="ar"/>
                    </w:rPr>
                    <w:t>集镇污水收集管网。厂内生活污水、清洗废水等均收集纳入污水处理系统处理。规范建设排污口，设置在线监测系统，并与生态环境部门联网。出水水质达到《城镇污水处理厂污染物排放标准》(GB18918- 2002)一级A标准后，经周边水渠排入</w:t>
                  </w:r>
                  <w:r>
                    <w:rPr>
                      <w:rFonts w:hint="eastAsia" w:ascii="Times New Roman" w:hAnsi="Times New Roman" w:cs="Times New Roman"/>
                      <w:sz w:val="21"/>
                      <w:szCs w:val="21"/>
                      <w:lang w:val="en-US" w:eastAsia="zh-CN" w:bidi="ar"/>
                    </w:rPr>
                    <w:t>石木港</w:t>
                  </w:r>
                  <w:r>
                    <w:rPr>
                      <w:rFonts w:hint="default" w:ascii="Times New Roman" w:hAnsi="Times New Roman" w:eastAsia="宋体" w:cs="Times New Roman"/>
                      <w:sz w:val="21"/>
                      <w:szCs w:val="21"/>
                      <w:lang w:eastAsia="zh-CN" w:bidi="ar"/>
                    </w:rPr>
                    <w:t>。</w:t>
                  </w:r>
                </w:p>
              </w:tc>
              <w:tc>
                <w:tcPr>
                  <w:tcW w:w="1864"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bidi="ar"/>
                    </w:rPr>
                    <w:t>项目建设区域已经按雨污分流体制建设，生活污水经化粪池处理后、清洁废水反冲洗废水一起送往调节池经厂区污水处理站进行处理，</w:t>
                  </w:r>
                  <w:r>
                    <w:rPr>
                      <w:rFonts w:hint="eastAsia" w:ascii="Times New Roman" w:hAnsi="Times New Roman" w:cs="Times New Roman"/>
                      <w:sz w:val="21"/>
                      <w:szCs w:val="21"/>
                      <w:lang w:val="en-US" w:eastAsia="zh-CN" w:bidi="ar"/>
                    </w:rPr>
                    <w:t>根据</w:t>
                  </w:r>
                  <w:r>
                    <w:rPr>
                      <w:rFonts w:hint="default" w:ascii="Times New Roman" w:hAnsi="Times New Roman" w:eastAsia="宋体" w:cs="Times New Roman"/>
                      <w:sz w:val="21"/>
                      <w:szCs w:val="21"/>
                      <w:lang w:eastAsia="zh-CN" w:bidi="ar"/>
                    </w:rPr>
                    <w:t>验收监测结果，外排废水达到《城镇污水处理厂污染物排放标准》(GB18918- 2002)一级A标准</w:t>
                  </w:r>
                  <w:r>
                    <w:rPr>
                      <w:rFonts w:hint="eastAsia" w:ascii="Times New Roman" w:hAnsi="Times New Roman" w:cs="Times New Roman"/>
                      <w:sz w:val="21"/>
                      <w:szCs w:val="21"/>
                      <w:lang w:eastAsia="zh-CN" w:bidi="ar"/>
                    </w:rPr>
                    <w:t>，项目在线监控装置系统已安装，正在验收中，暂未与生态环境部门联网</w:t>
                  </w:r>
                </w:p>
              </w:tc>
              <w:tc>
                <w:tcPr>
                  <w:tcW w:w="786"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bidi="ar"/>
                    </w:rPr>
                    <w:t>已</w:t>
                  </w:r>
                  <w:r>
                    <w:rPr>
                      <w:rFonts w:hint="eastAsia" w:ascii="Times New Roman" w:hAnsi="Times New Roman" w:cs="Times New Roman"/>
                      <w:sz w:val="21"/>
                      <w:szCs w:val="21"/>
                      <w:lang w:eastAsia="zh-CN" w:bidi="ar"/>
                    </w:rPr>
                    <w:t>基本</w:t>
                  </w:r>
                  <w:r>
                    <w:rPr>
                      <w:rFonts w:hint="default" w:ascii="Times New Roman" w:hAnsi="Times New Roman" w:eastAsia="宋体" w:cs="Times New Roman"/>
                      <w:sz w:val="21"/>
                      <w:szCs w:val="21"/>
                      <w:lang w:eastAsia="zh-CN" w:bidi="ar"/>
                    </w:rPr>
                    <w:t>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96"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sz w:val="21"/>
                      <w:szCs w:val="21"/>
                      <w:lang w:eastAsia="zh-CN" w:bidi="ar"/>
                      <w14:textFill>
                        <w14:solidFill>
                          <w14:schemeClr w14:val="tx1"/>
                        </w14:solidFill>
                      </w14:textFill>
                    </w:rPr>
                    <w:t>2</w:t>
                  </w:r>
                </w:p>
              </w:tc>
              <w:tc>
                <w:tcPr>
                  <w:tcW w:w="1953" w:type="pct"/>
                  <w:tcBorders>
                    <w:tl2br w:val="nil"/>
                    <w:tr2bl w:val="nil"/>
                  </w:tcBorders>
                  <w:vAlign w:val="center"/>
                </w:tcPr>
                <w:p>
                  <w:pPr>
                    <w:widowControl/>
                    <w:numPr>
                      <w:ilvl w:val="0"/>
                      <w:numId w:val="0"/>
                    </w:numPr>
                    <w:spacing w:line="240" w:lineRule="auto"/>
                    <w:ind w:firstLine="420" w:firstLineChars="200"/>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sz w:val="21"/>
                      <w:szCs w:val="21"/>
                      <w:lang w:eastAsia="zh-CN" w:bidi="ar"/>
                    </w:rPr>
                    <w:t>地下水污染防治工作。做好厂内污水管网及集镇污水管网密封防腐和各类池体及栅渣、污泥贮存场所防渗、防漏工作，防止发生渗漏对区域地下水造成污染。项目运营后，定期跟踪监测项目所在地地下水水质情况。</w:t>
                  </w:r>
                </w:p>
              </w:tc>
              <w:tc>
                <w:tcPr>
                  <w:tcW w:w="1864"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sz w:val="21"/>
                      <w:szCs w:val="21"/>
                      <w:lang w:eastAsia="zh-CN"/>
                    </w:rPr>
                    <w:t>项目在建设水池和管道时严格做好了防渗工作，在调试前均进行了密闭性实验，厂区道路用混凝土硬化，在配药间做好防腐防渗。厂区制定每年跟踪监测地下水计划。</w:t>
                  </w:r>
                </w:p>
              </w:tc>
              <w:tc>
                <w:tcPr>
                  <w:tcW w:w="786"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bidi="ar"/>
                    </w:rP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96"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sz w:val="21"/>
                      <w:szCs w:val="21"/>
                      <w:lang w:eastAsia="zh-CN" w:bidi="ar"/>
                      <w14:textFill>
                        <w14:solidFill>
                          <w14:schemeClr w14:val="tx1"/>
                        </w14:solidFill>
                      </w14:textFill>
                    </w:rPr>
                    <w:t>3</w:t>
                  </w:r>
                </w:p>
              </w:tc>
              <w:tc>
                <w:tcPr>
                  <w:tcW w:w="1953" w:type="pct"/>
                  <w:tcBorders>
                    <w:tl2br w:val="nil"/>
                    <w:tr2bl w:val="nil"/>
                  </w:tcBorders>
                  <w:vAlign w:val="center"/>
                </w:tcPr>
                <w:p>
                  <w:pPr>
                    <w:widowControl/>
                    <w:spacing w:line="240" w:lineRule="auto"/>
                    <w:ind w:firstLine="420" w:firstLineChars="200"/>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bidi="ar"/>
                    </w:rPr>
                    <w:t>合理优化平面布局，加强厂区厂界绿化工作，对格栅、沉砂池、二沉池、污泥池等臭气产生单元采取加盖密闭处理，及时清运栅渣、污泥等措施，确保厂界废气排放最高浓度满足《城镇污水处理厂污染物排放标准》(GB18918 -2002)表4中相关限值要求。项目以臭气产生单元为边界设置100m的环境防护距离，防护距，离范围内禁止新建学校、医院、集中居民区等环境敏感点。</w:t>
                  </w:r>
                </w:p>
              </w:tc>
              <w:tc>
                <w:tcPr>
                  <w:tcW w:w="1864"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val="en-US" w:eastAsia="zh-CN" w:bidi="ar"/>
                    </w:rPr>
                  </w:pPr>
                  <w:r>
                    <w:rPr>
                      <w:rFonts w:hint="default" w:ascii="Times New Roman" w:hAnsi="Times New Roman" w:eastAsia="宋体" w:cs="Times New Roman"/>
                      <w:sz w:val="21"/>
                      <w:szCs w:val="21"/>
                      <w:lang w:eastAsia="zh-CN"/>
                    </w:rPr>
                    <w:t>完善厂区绿化工作，对各臭气产生单元加盖处理完善，污泥、栅渣定期转运。根据验收监测结果，厂界无组织废气排放浓度满足</w:t>
                  </w:r>
                  <w:r>
                    <w:rPr>
                      <w:rFonts w:hint="default" w:ascii="Times New Roman" w:hAnsi="Times New Roman" w:eastAsia="宋体" w:cs="Times New Roman"/>
                      <w:sz w:val="21"/>
                      <w:szCs w:val="21"/>
                      <w:lang w:eastAsia="zh-CN" w:bidi="ar"/>
                    </w:rPr>
                    <w:t>《城镇污水处理厂污染物排放标准》(GB18918 -2002)表4中相关限值要求。</w:t>
                  </w:r>
                  <w:r>
                    <w:rPr>
                      <w:rFonts w:hint="default" w:ascii="Times New Roman" w:hAnsi="Times New Roman" w:eastAsia="宋体" w:cs="Times New Roman"/>
                      <w:sz w:val="21"/>
                      <w:szCs w:val="21"/>
                      <w:lang w:val="en-US" w:eastAsia="zh-CN" w:bidi="ar"/>
                    </w:rPr>
                    <w:t>100m大气防护范围内无新建敏感建筑。</w:t>
                  </w:r>
                </w:p>
              </w:tc>
              <w:tc>
                <w:tcPr>
                  <w:tcW w:w="786"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bidi="ar"/>
                    </w:rP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96"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sz w:val="21"/>
                      <w:szCs w:val="21"/>
                      <w:lang w:eastAsia="zh-CN" w:bidi="ar"/>
                      <w14:textFill>
                        <w14:solidFill>
                          <w14:schemeClr w14:val="tx1"/>
                        </w14:solidFill>
                      </w14:textFill>
                    </w:rPr>
                    <w:t>4</w:t>
                  </w:r>
                </w:p>
              </w:tc>
              <w:tc>
                <w:tcPr>
                  <w:tcW w:w="1953" w:type="pct"/>
                  <w:tcBorders>
                    <w:tl2br w:val="nil"/>
                    <w:tr2bl w:val="nil"/>
                  </w:tcBorders>
                  <w:vAlign w:val="center"/>
                </w:tcPr>
                <w:p>
                  <w:pPr>
                    <w:widowControl/>
                    <w:spacing w:line="240" w:lineRule="auto"/>
                    <w:ind w:firstLine="420" w:firstLineChars="200"/>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bidi="ar"/>
                    </w:rPr>
                    <w:t>选用低噪声设备，潜污泵、罗莰鼓风机和便携式轴流风机等噪声设备合理布局，并采取隔声、减振等措施，确保厂界噪声达到《工业企业厂界环境噪声排放标准》(GB12348-2008) 中的2类标准要求。</w:t>
                  </w:r>
                </w:p>
              </w:tc>
              <w:tc>
                <w:tcPr>
                  <w:tcW w:w="1864" w:type="pct"/>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项目在设备选型时已配置低噪声先进的设备确保车间</w:t>
                  </w:r>
                  <w:r>
                    <w:rPr>
                      <w:rFonts w:hint="default" w:ascii="Times New Roman" w:hAnsi="Times New Roman" w:eastAsia="宋体" w:cs="Times New Roman"/>
                      <w:sz w:val="21"/>
                      <w:szCs w:val="21"/>
                      <w:lang w:eastAsia="zh-CN" w:bidi="ar"/>
                    </w:rPr>
                    <w:t>厂界噪声达到《工业企业厂界环境噪声排放标准》（GB12348-2008）中的</w:t>
                  </w:r>
                  <w:r>
                    <w:rPr>
                      <w:rFonts w:hint="eastAsia" w:ascii="Times New Roman" w:hAnsi="Times New Roman" w:cs="Times New Roman"/>
                      <w:sz w:val="21"/>
                      <w:szCs w:val="21"/>
                      <w:lang w:val="en-US" w:eastAsia="zh-CN" w:bidi="ar"/>
                    </w:rPr>
                    <w:t>2</w:t>
                  </w:r>
                  <w:r>
                    <w:rPr>
                      <w:rFonts w:hint="default" w:ascii="Times New Roman" w:hAnsi="Times New Roman" w:eastAsia="宋体" w:cs="Times New Roman"/>
                      <w:sz w:val="21"/>
                      <w:szCs w:val="21"/>
                      <w:lang w:eastAsia="zh-CN" w:bidi="ar"/>
                    </w:rPr>
                    <w:t>类标准要求</w:t>
                  </w:r>
                </w:p>
              </w:tc>
              <w:tc>
                <w:tcPr>
                  <w:tcW w:w="786" w:type="pct"/>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bidi="ar"/>
                    </w:rP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96"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sz w:val="21"/>
                      <w:szCs w:val="21"/>
                      <w:lang w:eastAsia="zh-CN" w:bidi="ar"/>
                      <w14:textFill>
                        <w14:solidFill>
                          <w14:schemeClr w14:val="tx1"/>
                        </w14:solidFill>
                      </w14:textFill>
                    </w:rPr>
                    <w:t>5</w:t>
                  </w:r>
                </w:p>
              </w:tc>
              <w:tc>
                <w:tcPr>
                  <w:tcW w:w="1953" w:type="pct"/>
                  <w:tcBorders>
                    <w:tl2br w:val="nil"/>
                    <w:tr2bl w:val="nil"/>
                  </w:tcBorders>
                  <w:vAlign w:val="center"/>
                </w:tcPr>
                <w:p>
                  <w:pPr>
                    <w:widowControl/>
                    <w:spacing w:line="240" w:lineRule="auto"/>
                    <w:ind w:firstLine="420" w:firstLineChars="200"/>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bidi="ar"/>
                    </w:rPr>
                    <w:t>严格按照《一般工业固体废物贮存、处置场污染控制标准》(GB18599- 2001)及其2013年修改单、《危险废物贮存污染控制标准》(GB18597-2001) 及其2013年修改单相关要求，规范设置临时贮存场所。建立固体废物暂存、转运、处理全过程管理台帐</w:t>
                  </w:r>
                </w:p>
              </w:tc>
              <w:tc>
                <w:tcPr>
                  <w:tcW w:w="1864" w:type="pct"/>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严格要找要求修建固体废物临时贮存场所，建立了固体废物暂存、转运、处理全过程管理台账。</w:t>
                  </w:r>
                </w:p>
              </w:tc>
              <w:tc>
                <w:tcPr>
                  <w:tcW w:w="786" w:type="pct"/>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bidi="ar"/>
                    </w:rP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96"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sz w:val="21"/>
                      <w:szCs w:val="21"/>
                      <w:lang w:eastAsia="zh-CN" w:bidi="ar"/>
                      <w14:textFill>
                        <w14:solidFill>
                          <w14:schemeClr w14:val="tx1"/>
                        </w14:solidFill>
                      </w14:textFill>
                    </w:rPr>
                    <w:t>6</w:t>
                  </w:r>
                </w:p>
              </w:tc>
              <w:tc>
                <w:tcPr>
                  <w:tcW w:w="1953" w:type="pct"/>
                  <w:tcBorders>
                    <w:tl2br w:val="nil"/>
                    <w:tr2bl w:val="nil"/>
                  </w:tcBorders>
                  <w:vAlign w:val="center"/>
                </w:tcPr>
                <w:p>
                  <w:pPr>
                    <w:widowControl/>
                    <w:spacing w:line="240" w:lineRule="auto"/>
                    <w:ind w:firstLine="420" w:firstLineChars="200"/>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bidi="ar"/>
                    </w:rPr>
                    <w:t>配备专职环保管理人员，建立健全污染防治设施运行管理、环境监测制度及台帐，加强各风险防范措施并组织演练，做好电源供应保障，关键设备设置备用，防止废水事故性风险排放，确保各项污染防治设施的正常运行，各类污染物稳定达标排放。</w:t>
                  </w:r>
                </w:p>
              </w:tc>
              <w:tc>
                <w:tcPr>
                  <w:tcW w:w="1864" w:type="pct"/>
                  <w:tcBorders>
                    <w:tl2br w:val="nil"/>
                    <w:tr2bl w:val="nil"/>
                  </w:tcBorders>
                  <w:vAlign w:val="center"/>
                </w:tcPr>
                <w:p>
                  <w:pPr>
                    <w:spacing w:line="240" w:lineRule="auto"/>
                    <w:jc w:val="center"/>
                    <w:rPr>
                      <w:rFonts w:hint="default" w:ascii="Times New Roman" w:hAnsi="Times New Roman" w:eastAsia="宋体" w:cs="Times New Roman"/>
                      <w:lang w:eastAsia="zh-CN"/>
                    </w:rPr>
                  </w:pPr>
                  <w:r>
                    <w:rPr>
                      <w:rFonts w:hint="default" w:ascii="Times New Roman" w:hAnsi="Times New Roman" w:eastAsia="宋体" w:cs="Times New Roman"/>
                      <w:sz w:val="21"/>
                      <w:szCs w:val="21"/>
                      <w:lang w:eastAsia="zh-CN"/>
                    </w:rPr>
                    <w:t>公司设立有环保机构，有专人负责环保工作，相关污染物设施定期巡检维护，确保外排污染物达标</w:t>
                  </w:r>
                </w:p>
              </w:tc>
              <w:tc>
                <w:tcPr>
                  <w:tcW w:w="786" w:type="pct"/>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bidi="ar"/>
                    </w:rP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96"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sz w:val="21"/>
                      <w:szCs w:val="21"/>
                      <w:lang w:eastAsia="zh-CN" w:bidi="ar"/>
                      <w14:textFill>
                        <w14:solidFill>
                          <w14:schemeClr w14:val="tx1"/>
                        </w14:solidFill>
                      </w14:textFill>
                    </w:rPr>
                    <w:t>7</w:t>
                  </w:r>
                </w:p>
              </w:tc>
              <w:tc>
                <w:tcPr>
                  <w:tcW w:w="1953"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bidi="ar"/>
                    </w:rPr>
                    <w:t>污染物排放总量控制为：COD≤</w:t>
                  </w:r>
                  <w:r>
                    <w:rPr>
                      <w:rFonts w:hint="default" w:ascii="Times New Roman" w:hAnsi="Times New Roman" w:eastAsia="宋体" w:cs="Times New Roman"/>
                      <w:sz w:val="21"/>
                      <w:szCs w:val="21"/>
                      <w:lang w:val="en-US" w:eastAsia="zh-CN" w:bidi="ar"/>
                    </w:rPr>
                    <w:t>27.4</w:t>
                  </w:r>
                  <w:r>
                    <w:rPr>
                      <w:rFonts w:hint="default" w:ascii="Times New Roman" w:hAnsi="Times New Roman" w:eastAsia="宋体" w:cs="Times New Roman"/>
                      <w:sz w:val="21"/>
                      <w:szCs w:val="21"/>
                      <w:lang w:eastAsia="zh-CN" w:bidi="ar"/>
                    </w:rPr>
                    <w:t>t/a、NH3-N≤</w:t>
                  </w:r>
                  <w:r>
                    <w:rPr>
                      <w:rFonts w:hint="default" w:ascii="Times New Roman" w:hAnsi="Times New Roman" w:eastAsia="宋体" w:cs="Times New Roman"/>
                      <w:sz w:val="21"/>
                      <w:szCs w:val="21"/>
                      <w:lang w:val="en-US" w:eastAsia="zh-CN" w:bidi="ar"/>
                    </w:rPr>
                    <w:t>2.8</w:t>
                  </w:r>
                  <w:r>
                    <w:rPr>
                      <w:rFonts w:hint="default" w:ascii="Times New Roman" w:hAnsi="Times New Roman" w:eastAsia="宋体" w:cs="Times New Roman"/>
                      <w:sz w:val="21"/>
                      <w:szCs w:val="21"/>
                      <w:lang w:eastAsia="zh-CN" w:bidi="ar"/>
                    </w:rPr>
                    <w:t>t/a</w:t>
                  </w:r>
                </w:p>
              </w:tc>
              <w:tc>
                <w:tcPr>
                  <w:tcW w:w="1864"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根据验收监测结果测算，项目外排废水中主要污染物化学需氧量</w:t>
                  </w:r>
                  <w:r>
                    <w:rPr>
                      <w:rFonts w:hint="default" w:ascii="Times New Roman" w:hAnsi="Times New Roman" w:eastAsia="宋体" w:cs="Times New Roman"/>
                      <w:color w:val="auto"/>
                      <w:sz w:val="21"/>
                      <w:szCs w:val="21"/>
                      <w:lang w:val="en-US" w:eastAsia="zh-CN"/>
                    </w:rPr>
                    <w:t>4.38</w:t>
                  </w:r>
                  <w:r>
                    <w:rPr>
                      <w:rFonts w:hint="default" w:ascii="Times New Roman" w:hAnsi="Times New Roman" w:eastAsia="宋体" w:cs="Times New Roman"/>
                      <w:color w:val="auto"/>
                      <w:sz w:val="21"/>
                      <w:szCs w:val="21"/>
                      <w:lang w:eastAsia="zh-CN"/>
                    </w:rPr>
                    <w:t>t/a、氨氮0</w:t>
                  </w:r>
                  <w:r>
                    <w:rPr>
                      <w:rFonts w:hint="default" w:ascii="Times New Roman" w:hAnsi="Times New Roman" w:eastAsia="宋体" w:cs="Times New Roman"/>
                      <w:color w:val="auto"/>
                      <w:sz w:val="21"/>
                      <w:szCs w:val="21"/>
                      <w:lang w:val="en-US" w:eastAsia="zh-CN"/>
                    </w:rPr>
                    <w:t>.</w:t>
                  </w:r>
                  <w:r>
                    <w:rPr>
                      <w:rFonts w:hint="eastAsia" w:ascii="Times New Roman" w:hAnsi="Times New Roman" w:cs="Times New Roman"/>
                      <w:color w:val="auto"/>
                      <w:sz w:val="21"/>
                      <w:szCs w:val="21"/>
                      <w:lang w:val="en-US" w:eastAsia="zh-CN"/>
                    </w:rPr>
                    <w:t>56</w:t>
                  </w:r>
                  <w:r>
                    <w:rPr>
                      <w:rFonts w:hint="default" w:ascii="Times New Roman" w:hAnsi="Times New Roman" w:eastAsia="宋体" w:cs="Times New Roman"/>
                      <w:color w:val="auto"/>
                      <w:sz w:val="21"/>
                      <w:szCs w:val="21"/>
                      <w:lang w:eastAsia="zh-CN"/>
                    </w:rPr>
                    <w:t>t/a，符合总量控制指标要求</w:t>
                  </w:r>
                </w:p>
              </w:tc>
              <w:tc>
                <w:tcPr>
                  <w:tcW w:w="786"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bidi="ar"/>
                    </w:rPr>
                    <w:t>已落实</w:t>
                  </w:r>
                </w:p>
              </w:tc>
            </w:tr>
          </w:tbl>
          <w:p>
            <w:pPr>
              <w:pStyle w:val="26"/>
              <w:spacing w:before="7" w:line="360" w:lineRule="auto"/>
              <w:ind w:left="107" w:right="164" w:firstLine="480"/>
              <w:jc w:val="left"/>
              <w:rPr>
                <w:rFonts w:hint="default" w:ascii="Times New Roman" w:hAnsi="Times New Roman" w:eastAsia="宋体" w:cs="Times New Roman"/>
                <w:sz w:val="24"/>
                <w:lang w:eastAsia="zh-CN"/>
              </w:rPr>
            </w:pP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p>
        </w:tc>
      </w:tr>
    </w:tbl>
    <w:p>
      <w:pPr>
        <w:rPr>
          <w:rFonts w:hint="default" w:ascii="Times New Roman" w:hAnsi="Times New Roman" w:eastAsia="宋体" w:cs="Times New Roman"/>
          <w:lang w:eastAsia="zh-CN"/>
        </w:rPr>
      </w:pPr>
    </w:p>
    <w:p>
      <w:pPr>
        <w:pStyle w:val="5"/>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spacing w:line="386" w:lineRule="exact"/>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rPr>
        <w:t>表</w:t>
      </w:r>
      <w:r>
        <w:rPr>
          <w:rFonts w:hint="default" w:ascii="Times New Roman" w:hAnsi="Times New Roman" w:eastAsia="宋体" w:cs="Times New Roman"/>
          <w:b/>
          <w:sz w:val="28"/>
          <w:szCs w:val="28"/>
          <w:lang w:eastAsia="zh-CN"/>
        </w:rPr>
        <w:t>五</w:t>
      </w:r>
    </w:p>
    <w:tbl>
      <w:tblPr>
        <w:tblStyle w:val="19"/>
        <w:tblW w:w="9426" w:type="dxa"/>
        <w:jc w:val="center"/>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Layout w:type="autofit"/>
        <w:tblCellMar>
          <w:top w:w="0" w:type="dxa"/>
          <w:left w:w="108" w:type="dxa"/>
          <w:bottom w:w="0" w:type="dxa"/>
          <w:right w:w="108" w:type="dxa"/>
        </w:tblCellMar>
      </w:tblPr>
      <w:tblGrid>
        <w:gridCol w:w="9426"/>
      </w:tblGrid>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12847" w:hRule="atLeast"/>
          <w:jc w:val="center"/>
        </w:trPr>
        <w:tc>
          <w:tcPr>
            <w:tcW w:w="9426" w:type="dxa"/>
            <w:tcBorders>
              <w:tl2br w:val="nil"/>
              <w:tr2bl w:val="nil"/>
            </w:tcBorders>
          </w:tcPr>
          <w:p>
            <w:pPr>
              <w:pStyle w:val="26"/>
              <w:keepNext w:val="0"/>
              <w:keepLines w:val="0"/>
              <w:pageBreakBefore w:val="0"/>
              <w:widowControl w:val="0"/>
              <w:kinsoku/>
              <w:wordWrap/>
              <w:overflowPunct/>
              <w:topLinePunct w:val="0"/>
              <w:bidi w:val="0"/>
              <w:adjustRightInd/>
              <w:snapToGrid/>
              <w:spacing w:line="360" w:lineRule="auto"/>
              <w:ind w:left="107"/>
              <w:contextualSpacing/>
              <w:jc w:val="left"/>
              <w:textAlignment w:val="auto"/>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验收监测质量保证及质量控制：</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default" w:ascii="Times New Roman" w:hAnsi="Times New Roman" w:eastAsia="宋体" w:cs="Times New Roman"/>
                <w:b/>
                <w:color w:val="auto"/>
                <w:sz w:val="28"/>
                <w:szCs w:val="28"/>
                <w:u w:val="none" w:color="auto"/>
              </w:rPr>
            </w:pPr>
            <w:r>
              <w:rPr>
                <w:rFonts w:hint="default" w:ascii="Times New Roman" w:hAnsi="Times New Roman" w:eastAsia="宋体" w:cs="Times New Roman"/>
                <w:b/>
                <w:color w:val="auto"/>
                <w:sz w:val="28"/>
                <w:szCs w:val="28"/>
                <w:u w:val="none" w:color="auto"/>
                <w:lang w:val="en-US" w:eastAsia="zh-CN"/>
              </w:rPr>
              <w:t>1</w:t>
            </w:r>
            <w:r>
              <w:rPr>
                <w:rFonts w:hint="default" w:ascii="Times New Roman" w:hAnsi="Times New Roman" w:eastAsia="宋体" w:cs="Times New Roman"/>
                <w:b/>
                <w:color w:val="auto"/>
                <w:sz w:val="28"/>
                <w:szCs w:val="28"/>
                <w:u w:val="none" w:color="auto"/>
              </w:rPr>
              <w:t>、监测分析过程中的质量保证和质量控制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outlineLvl w:val="9"/>
              <w:rPr>
                <w:rFonts w:hint="default" w:ascii="Times New Roman" w:hAnsi="Times New Roman" w:eastAsia="宋体" w:cs="Times New Roman"/>
                <w:color w:val="auto"/>
                <w:sz w:val="28"/>
                <w:szCs w:val="28"/>
                <w:u w:val="none" w:color="auto"/>
              </w:rPr>
            </w:pPr>
            <w:r>
              <w:rPr>
                <w:rFonts w:hint="default" w:ascii="Times New Roman" w:hAnsi="Times New Roman" w:eastAsia="宋体" w:cs="Times New Roman"/>
                <w:color w:val="auto"/>
                <w:sz w:val="28"/>
                <w:szCs w:val="28"/>
                <w:u w:val="none" w:color="auto"/>
              </w:rPr>
              <w:t>建设项目监测分析严格按照《建设项目环境保护设施竣工验收监测技术要求（试行）》和相关监测技术规范要求进行。</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outlineLvl w:val="9"/>
              <w:rPr>
                <w:rFonts w:hint="default" w:ascii="Times New Roman" w:hAnsi="Times New Roman" w:eastAsia="宋体" w:cs="Times New Roman"/>
                <w:color w:val="auto"/>
                <w:sz w:val="28"/>
                <w:szCs w:val="28"/>
                <w:u w:val="none" w:color="auto"/>
              </w:rPr>
            </w:pPr>
            <w:r>
              <w:rPr>
                <w:rFonts w:hint="default" w:ascii="Times New Roman" w:hAnsi="Times New Roman" w:eastAsia="宋体" w:cs="Times New Roman"/>
                <w:color w:val="auto"/>
                <w:sz w:val="28"/>
                <w:szCs w:val="28"/>
                <w:u w:val="none" w:color="auto"/>
              </w:rPr>
              <w:t>质量保证与质量控制严格执行国家环保局颁发的《环境监测技术规范》和国家有关采样、分析的标准及方法，实施全过程的质量保证。</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（1）点位设置：根据项目布局、污染源排放情况，按监测规范要求合理布设监测点位，保证各监测点位的代表性、可比性和科学性。</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（2）监测分析方法采用国家和行业标准分析方法，监测人员经过持证上岗考核并持有合格证书，所用监测仪器设备状态正常且均在有效检定周期内。</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（3）气体采样仪器使用标准流量计进行流量校准，并按照国家标准、技术规范和质量保证的要求进行全过程质量控制。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（4）噪声监测根据当天的天气情况，在无雨雪、雷电，风速在5m/s以下进行测量，且测量前后使用声校准器校准测量仪器的示值偏差不大于0.5dB。</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（5）在监测期间，样品采集、运输、保存均按照环境保护部发布的《环境监测质量管理技术导则》（HJ 630-2011）的要求进行。</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（6）实验室分析人员按国家和行业标准分析方法对样品进行分析，正确、真实、齐全、清晰填写实验室分析原始记录，监测数据和实行三级审核制度。</w:t>
            </w:r>
          </w:p>
          <w:p>
            <w:pPr>
              <w:pStyle w:val="10"/>
              <w:keepNext w:val="0"/>
              <w:keepLines w:val="0"/>
              <w:pageBreakBefore w:val="0"/>
              <w:widowControl w:val="0"/>
              <w:kinsoku/>
              <w:wordWrap/>
              <w:overflowPunct/>
              <w:topLinePunct w:val="0"/>
              <w:bidi w:val="0"/>
              <w:adjustRightInd/>
              <w:snapToGrid/>
              <w:spacing w:after="0" w:line="360" w:lineRule="auto"/>
              <w:ind w:left="0" w:leftChars="0" w:firstLine="560" w:firstLineChars="200"/>
              <w:jc w:val="both"/>
              <w:textAlignment w:val="auto"/>
              <w:rPr>
                <w:rFonts w:hint="default" w:ascii="Times New Roman" w:hAnsi="Times New Roman" w:eastAsia="宋体" w:cs="Times New Roman"/>
                <w:sz w:val="28"/>
                <w:szCs w:val="28"/>
              </w:rPr>
            </w:pPr>
            <w:r>
              <w:rPr>
                <w:rFonts w:hint="default" w:ascii="Times New Roman" w:hAnsi="Times New Roman" w:eastAsia="宋体" w:cs="Times New Roman"/>
                <w:sz w:val="28"/>
                <w:szCs w:val="28"/>
              </w:rPr>
              <w:t>（7）项目负责人负责报告编制，审核人员负责校对，确保报告中数据与原始数据一致无误。经报告编写人、审核人、签发人三级审核签字后方可报出。</w:t>
            </w:r>
          </w:p>
          <w:p>
            <w:pPr>
              <w:pStyle w:val="10"/>
              <w:keepNext w:val="0"/>
              <w:keepLines w:val="0"/>
              <w:pageBreakBefore w:val="0"/>
              <w:widowControl w:val="0"/>
              <w:kinsoku/>
              <w:wordWrap/>
              <w:overflowPunct/>
              <w:topLinePunct w:val="0"/>
              <w:autoSpaceDE w:val="0"/>
              <w:autoSpaceDN w:val="0"/>
              <w:bidi w:val="0"/>
              <w:adjustRightInd/>
              <w:snapToGrid/>
              <w:spacing w:after="0" w:line="360" w:lineRule="auto"/>
              <w:ind w:left="0" w:leftChars="0" w:firstLine="560" w:firstLineChars="200"/>
              <w:jc w:val="both"/>
              <w:textAlignment w:val="auto"/>
              <w:rPr>
                <w:rFonts w:hint="default" w:ascii="Times New Roman" w:hAnsi="Times New Roman" w:eastAsia="宋体" w:cs="Times New Roman"/>
                <w:lang w:eastAsia="zh-CN"/>
              </w:rPr>
            </w:pPr>
            <w:r>
              <w:rPr>
                <w:rFonts w:hint="default" w:ascii="Times New Roman" w:hAnsi="Times New Roman" w:eastAsia="宋体" w:cs="Times New Roman"/>
                <w:color w:val="auto"/>
                <w:sz w:val="28"/>
                <w:szCs w:val="28"/>
                <w:lang w:eastAsia="zh-CN"/>
              </w:rPr>
              <w:t>本次验收监测质量保证单见附件四。</w:t>
            </w:r>
          </w:p>
        </w:tc>
      </w:tr>
    </w:tbl>
    <w:p>
      <w:pPr>
        <w:widowControl/>
        <w:autoSpaceDE/>
        <w:autoSpaceDN/>
        <w:rPr>
          <w:rFonts w:hint="default" w:ascii="Times New Roman" w:hAnsi="Times New Roman" w:eastAsia="宋体" w:cs="Times New Roman"/>
          <w:b/>
          <w:sz w:val="24"/>
          <w:szCs w:val="24"/>
          <w:lang w:eastAsia="zh-CN"/>
        </w:rPr>
      </w:pPr>
    </w:p>
    <w:p>
      <w:pPr>
        <w:widowControl/>
        <w:autoSpaceDE/>
        <w:autoSpaceDN/>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spacing w:line="386" w:lineRule="exact"/>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rPr>
        <w:t>表</w:t>
      </w:r>
      <w:r>
        <w:rPr>
          <w:rFonts w:hint="default" w:ascii="Times New Roman" w:hAnsi="Times New Roman" w:eastAsia="宋体" w:cs="Times New Roman"/>
          <w:b/>
          <w:sz w:val="28"/>
          <w:szCs w:val="28"/>
          <w:lang w:eastAsia="zh-CN"/>
        </w:rPr>
        <w:t>六</w:t>
      </w:r>
    </w:p>
    <w:tbl>
      <w:tblPr>
        <w:tblStyle w:val="19"/>
        <w:tblW w:w="93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67" w:hRule="atLeast"/>
          <w:jc w:val="center"/>
        </w:trPr>
        <w:tc>
          <w:tcPr>
            <w:tcW w:w="9374" w:type="dxa"/>
            <w:tcBorders>
              <w:tl2br w:val="nil"/>
              <w:tr2bl w:val="nil"/>
            </w:tcBorders>
          </w:tcPr>
          <w:p>
            <w:pPr>
              <w:pStyle w:val="26"/>
              <w:spacing w:line="374" w:lineRule="exact"/>
              <w:ind w:left="107"/>
              <w:jc w:val="left"/>
              <w:rPr>
                <w:rFonts w:hint="default" w:ascii="Times New Roman" w:hAnsi="Times New Roman" w:eastAsia="宋体" w:cs="Times New Roman"/>
                <w:sz w:val="28"/>
                <w:szCs w:val="28"/>
                <w:lang w:eastAsia="zh-CN"/>
              </w:rPr>
            </w:pPr>
            <w:r>
              <w:rPr>
                <w:rFonts w:hint="default" w:ascii="Times New Roman" w:hAnsi="Times New Roman" w:eastAsia="宋体" w:cs="Times New Roman"/>
                <w:b/>
                <w:bCs/>
                <w:sz w:val="28"/>
                <w:szCs w:val="28"/>
                <w:lang w:eastAsia="zh-CN"/>
              </w:rPr>
              <w:t>验收监测内容</w:t>
            </w:r>
            <w:r>
              <w:rPr>
                <w:rFonts w:hint="default" w:ascii="Times New Roman" w:hAnsi="Times New Roman" w:eastAsia="宋体" w:cs="Times New Roman"/>
                <w:sz w:val="28"/>
                <w:szCs w:val="28"/>
                <w:lang w:eastAsia="zh-CN"/>
              </w:rPr>
              <w:t>：</w:t>
            </w:r>
          </w:p>
          <w:p>
            <w:pPr>
              <w:pStyle w:val="27"/>
              <w:spacing w:before="156" w:beforeLines="50" w:after="156" w:afterLines="50"/>
              <w:jc w:val="left"/>
              <w:rPr>
                <w:rFonts w:hint="default" w:ascii="Times New Roman" w:hAnsi="Times New Roman" w:eastAsia="宋体" w:cs="Times New Roman"/>
                <w:b w:val="0"/>
                <w:bCs w:val="0"/>
                <w:sz w:val="28"/>
                <w:szCs w:val="28"/>
                <w:lang w:val="en-US" w:eastAsia="zh-CN"/>
              </w:rPr>
            </w:pPr>
            <w:bookmarkStart w:id="0" w:name="_Toc850"/>
            <w:bookmarkStart w:id="1" w:name="_Toc29999"/>
            <w:r>
              <w:rPr>
                <w:rFonts w:hint="default" w:ascii="Times New Roman" w:hAnsi="Times New Roman" w:eastAsia="宋体" w:cs="Times New Roman"/>
                <w:b w:val="0"/>
                <w:bCs w:val="0"/>
                <w:sz w:val="28"/>
                <w:szCs w:val="28"/>
                <w:lang w:eastAsia="zh-CN"/>
              </w:rPr>
              <w:t>本项目验收监测内容见表</w:t>
            </w:r>
            <w:r>
              <w:rPr>
                <w:rFonts w:hint="eastAsia" w:cs="Times New Roman"/>
                <w:b w:val="0"/>
                <w:bCs w:val="0"/>
                <w:sz w:val="28"/>
                <w:szCs w:val="28"/>
                <w:lang w:val="en-US" w:eastAsia="zh-CN"/>
              </w:rPr>
              <w:t>11</w:t>
            </w:r>
            <w:r>
              <w:rPr>
                <w:rFonts w:hint="default" w:ascii="Times New Roman" w:hAnsi="Times New Roman" w:eastAsia="宋体" w:cs="Times New Roman"/>
                <w:b w:val="0"/>
                <w:bCs w:val="0"/>
                <w:sz w:val="28"/>
                <w:szCs w:val="28"/>
                <w:lang w:val="en-US" w:eastAsia="zh-CN"/>
              </w:rPr>
              <w:t>：</w:t>
            </w:r>
          </w:p>
          <w:p>
            <w:pPr>
              <w:pStyle w:val="27"/>
              <w:spacing w:before="156" w:beforeLines="50" w:after="156" w:afterLines="50"/>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w:t>
            </w:r>
            <w:r>
              <w:rPr>
                <w:rFonts w:hint="eastAsia" w:cs="Times New Roman"/>
                <w:b/>
                <w:bCs/>
                <w:sz w:val="24"/>
                <w:szCs w:val="24"/>
                <w:lang w:val="en-US" w:eastAsia="zh-CN"/>
              </w:rPr>
              <w:t>11</w:t>
            </w:r>
            <w:r>
              <w:rPr>
                <w:rFonts w:hint="default" w:ascii="Times New Roman" w:hAnsi="Times New Roman" w:eastAsia="宋体" w:cs="Times New Roman"/>
                <w:b/>
                <w:bCs/>
                <w:sz w:val="24"/>
                <w:szCs w:val="24"/>
                <w:lang w:eastAsia="zh-CN"/>
              </w:rPr>
              <w:t xml:space="preserve">  验收监测工作内容一览表</w:t>
            </w:r>
          </w:p>
          <w:bookmarkEnd w:id="0"/>
          <w:bookmarkEnd w:id="1"/>
          <w:tbl>
            <w:tblPr>
              <w:tblStyle w:val="19"/>
              <w:tblW w:w="4998"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4"/>
              <w:gridCol w:w="835"/>
              <w:gridCol w:w="1460"/>
              <w:gridCol w:w="1374"/>
              <w:gridCol w:w="2685"/>
              <w:gridCol w:w="188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19"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类别</w:t>
                  </w:r>
                </w:p>
              </w:tc>
              <w:tc>
                <w:tcPr>
                  <w:tcW w:w="1995" w:type="pct"/>
                  <w:gridSpan w:val="3"/>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监测布点</w:t>
                  </w:r>
                </w:p>
              </w:tc>
              <w:tc>
                <w:tcPr>
                  <w:tcW w:w="146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监测因子</w:t>
                  </w:r>
                </w:p>
              </w:tc>
              <w:tc>
                <w:tcPr>
                  <w:tcW w:w="102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监测频次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19" w:type="pct"/>
                  <w:vMerge w:val="restar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废水</w:t>
                  </w:r>
                </w:p>
              </w:tc>
              <w:tc>
                <w:tcPr>
                  <w:tcW w:w="1248" w:type="pct"/>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进水口</w:t>
                  </w:r>
                </w:p>
              </w:tc>
              <w:tc>
                <w:tcPr>
                  <w:tcW w:w="74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W</w:t>
                  </w:r>
                  <w:r>
                    <w:rPr>
                      <w:rFonts w:hint="default" w:ascii="Times New Roman" w:hAnsi="Times New Roman" w:eastAsia="宋体" w:cs="Times New Roman"/>
                      <w:b w:val="0"/>
                      <w:bCs w:val="0"/>
                      <w:color w:val="auto"/>
                      <w:sz w:val="21"/>
                      <w:szCs w:val="21"/>
                      <w:vertAlign w:val="subscript"/>
                      <w:lang w:val="en-US" w:eastAsia="zh-CN"/>
                    </w:rPr>
                    <w:t>1</w:t>
                  </w:r>
                </w:p>
              </w:tc>
              <w:tc>
                <w:tcPr>
                  <w:tcW w:w="1460" w:type="pct"/>
                  <w:tcBorders>
                    <w:tl2br w:val="nil"/>
                    <w:tr2bl w:val="nil"/>
                  </w:tcBorders>
                  <w:vAlign w:val="center"/>
                </w:tcPr>
                <w:p>
                  <w:pPr>
                    <w:pStyle w:val="39"/>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sz w:val="21"/>
                      <w:szCs w:val="21"/>
                      <w:u w:val="none"/>
                    </w:rPr>
                    <w:t>COD</w:t>
                  </w:r>
                  <w:r>
                    <w:rPr>
                      <w:rFonts w:hint="default" w:ascii="Times New Roman" w:hAnsi="Times New Roman" w:eastAsia="宋体" w:cs="Times New Roman"/>
                      <w:b w:val="0"/>
                      <w:bCs w:val="0"/>
                      <w:sz w:val="21"/>
                      <w:szCs w:val="21"/>
                      <w:u w:val="none"/>
                      <w:vertAlign w:val="subscript"/>
                    </w:rPr>
                    <w:t>Cr</w:t>
                  </w:r>
                  <w:r>
                    <w:rPr>
                      <w:rFonts w:hint="default" w:ascii="Times New Roman" w:hAnsi="Times New Roman" w:eastAsia="宋体" w:cs="Times New Roman"/>
                      <w:b w:val="0"/>
                      <w:bCs w:val="0"/>
                      <w:sz w:val="21"/>
                      <w:szCs w:val="21"/>
                      <w:u w:val="none"/>
                      <w:vertAlign w:val="baseline"/>
                      <w:lang w:eastAsia="zh-CN"/>
                    </w:rPr>
                    <w:t>、</w:t>
                  </w:r>
                  <w:r>
                    <w:rPr>
                      <w:rFonts w:hint="default" w:ascii="Times New Roman" w:hAnsi="Times New Roman" w:eastAsia="宋体" w:cs="Times New Roman"/>
                      <w:b w:val="0"/>
                      <w:bCs w:val="0"/>
                      <w:sz w:val="21"/>
                      <w:szCs w:val="21"/>
                      <w:u w:val="none"/>
                      <w:lang w:eastAsia="zh-CN"/>
                    </w:rPr>
                    <w:t>氨氮</w:t>
                  </w:r>
                </w:p>
              </w:tc>
              <w:tc>
                <w:tcPr>
                  <w:tcW w:w="102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监测2天，每天4次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19"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p>
              </w:tc>
              <w:tc>
                <w:tcPr>
                  <w:tcW w:w="1248" w:type="pct"/>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出水口</w:t>
                  </w:r>
                </w:p>
              </w:tc>
              <w:tc>
                <w:tcPr>
                  <w:tcW w:w="74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W</w:t>
                  </w:r>
                  <w:r>
                    <w:rPr>
                      <w:rFonts w:hint="default" w:ascii="Times New Roman" w:hAnsi="Times New Roman" w:eastAsia="宋体" w:cs="Times New Roman"/>
                      <w:b w:val="0"/>
                      <w:bCs w:val="0"/>
                      <w:color w:val="auto"/>
                      <w:sz w:val="21"/>
                      <w:szCs w:val="21"/>
                      <w:vertAlign w:val="subscript"/>
                      <w:lang w:val="en-US" w:eastAsia="zh-CN"/>
                    </w:rPr>
                    <w:t>2</w:t>
                  </w:r>
                </w:p>
              </w:tc>
              <w:tc>
                <w:tcPr>
                  <w:tcW w:w="1460"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snapToGrid w:val="0"/>
                      <w:color w:val="auto"/>
                      <w:kern w:val="2"/>
                      <w:sz w:val="21"/>
                      <w:szCs w:val="21"/>
                      <w:lang w:val="en-US" w:eastAsia="zh-CN" w:bidi="ar-SA"/>
                    </w:rPr>
                  </w:pPr>
                  <w:r>
                    <w:rPr>
                      <w:rFonts w:hint="default" w:ascii="Times New Roman" w:hAnsi="Times New Roman" w:eastAsia="宋体" w:cs="Times New Roman"/>
                      <w:b w:val="0"/>
                      <w:bCs w:val="0"/>
                      <w:sz w:val="21"/>
                      <w:szCs w:val="21"/>
                      <w:u w:val="none"/>
                      <w:lang w:val="en-US" w:eastAsia="zh-CN"/>
                    </w:rPr>
                    <w:t>pH、</w:t>
                  </w:r>
                  <w:r>
                    <w:rPr>
                      <w:rFonts w:hint="default" w:ascii="Times New Roman" w:hAnsi="Times New Roman" w:eastAsia="宋体" w:cs="Times New Roman"/>
                      <w:b w:val="0"/>
                      <w:bCs w:val="0"/>
                      <w:sz w:val="21"/>
                      <w:szCs w:val="21"/>
                      <w:u w:val="none"/>
                    </w:rPr>
                    <w:t>BOD</w:t>
                  </w:r>
                  <w:r>
                    <w:rPr>
                      <w:rFonts w:hint="default" w:ascii="Times New Roman" w:hAnsi="Times New Roman" w:eastAsia="宋体" w:cs="Times New Roman"/>
                      <w:b w:val="0"/>
                      <w:bCs w:val="0"/>
                      <w:sz w:val="21"/>
                      <w:szCs w:val="21"/>
                      <w:u w:val="none"/>
                      <w:vertAlign w:val="subscript"/>
                    </w:rPr>
                    <w:t>5</w:t>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b w:val="0"/>
                      <w:bCs w:val="0"/>
                      <w:sz w:val="21"/>
                      <w:szCs w:val="21"/>
                      <w:u w:val="none"/>
                    </w:rPr>
                    <w:t>SS</w:t>
                  </w:r>
                  <w:r>
                    <w:rPr>
                      <w:rFonts w:hint="default" w:ascii="Times New Roman" w:hAnsi="Times New Roman" w:eastAsia="宋体" w:cs="Times New Roman"/>
                      <w:b w:val="0"/>
                      <w:bCs w:val="0"/>
                      <w:sz w:val="21"/>
                      <w:szCs w:val="21"/>
                      <w:u w:val="none"/>
                      <w:lang w:val="en-US" w:eastAsia="zh-CN"/>
                    </w:rPr>
                    <w:t>、动植物油、石油类、阴离子表面活性剂、TN</w:t>
                  </w:r>
                  <w:r>
                    <w:rPr>
                      <w:rFonts w:hint="default" w:ascii="Times New Roman" w:hAnsi="Times New Roman" w:eastAsia="宋体" w:cs="Times New Roman"/>
                      <w:b w:val="0"/>
                      <w:bCs w:val="0"/>
                      <w:sz w:val="21"/>
                      <w:szCs w:val="21"/>
                      <w:u w:val="none"/>
                      <w:lang w:eastAsia="zh-CN"/>
                    </w:rPr>
                    <w:t>、</w:t>
                  </w:r>
                  <w:r>
                    <w:rPr>
                      <w:rFonts w:hint="default" w:ascii="Times New Roman" w:hAnsi="Times New Roman" w:eastAsia="宋体" w:cs="Times New Roman"/>
                      <w:b w:val="0"/>
                      <w:bCs w:val="0"/>
                      <w:sz w:val="21"/>
                      <w:szCs w:val="21"/>
                      <w:u w:val="none"/>
                    </w:rPr>
                    <w:t>TP</w:t>
                  </w:r>
                  <w:r>
                    <w:rPr>
                      <w:rFonts w:hint="default" w:ascii="Times New Roman" w:hAnsi="Times New Roman" w:eastAsia="宋体" w:cs="Times New Roman"/>
                      <w:b w:val="0"/>
                      <w:bCs w:val="0"/>
                      <w:sz w:val="21"/>
                      <w:szCs w:val="21"/>
                      <w:u w:val="none"/>
                      <w:lang w:eastAsia="zh-CN"/>
                    </w:rPr>
                    <w:t>、色度</w:t>
                  </w:r>
                  <w:r>
                    <w:rPr>
                      <w:rFonts w:hint="default" w:ascii="Times New Roman" w:hAnsi="Times New Roman" w:eastAsia="宋体" w:cs="Times New Roman"/>
                      <w:b w:val="0"/>
                      <w:bCs w:val="0"/>
                      <w:sz w:val="21"/>
                      <w:szCs w:val="21"/>
                      <w:u w:val="none"/>
                      <w:lang w:val="en-US" w:eastAsia="zh-CN"/>
                    </w:rPr>
                    <w:t>、粪大肠菌群数、</w:t>
                  </w:r>
                  <w:r>
                    <w:rPr>
                      <w:rFonts w:hint="default" w:ascii="Times New Roman" w:hAnsi="Times New Roman" w:eastAsia="宋体" w:cs="Times New Roman"/>
                      <w:b w:val="0"/>
                      <w:bCs w:val="0"/>
                      <w:sz w:val="21"/>
                      <w:szCs w:val="21"/>
                      <w:u w:val="none"/>
                    </w:rPr>
                    <w:t>COD</w:t>
                  </w:r>
                  <w:r>
                    <w:rPr>
                      <w:rFonts w:hint="default" w:ascii="Times New Roman" w:hAnsi="Times New Roman" w:eastAsia="宋体" w:cs="Times New Roman"/>
                      <w:b w:val="0"/>
                      <w:bCs w:val="0"/>
                      <w:sz w:val="21"/>
                      <w:szCs w:val="21"/>
                      <w:u w:val="none"/>
                      <w:vertAlign w:val="subscript"/>
                    </w:rPr>
                    <w:t>Cr</w:t>
                  </w:r>
                  <w:r>
                    <w:rPr>
                      <w:rFonts w:hint="default" w:ascii="Times New Roman" w:hAnsi="Times New Roman" w:eastAsia="宋体" w:cs="Times New Roman"/>
                      <w:b w:val="0"/>
                      <w:bCs w:val="0"/>
                      <w:sz w:val="21"/>
                      <w:szCs w:val="21"/>
                      <w:u w:val="none"/>
                      <w:vertAlign w:val="baseline"/>
                      <w:lang w:eastAsia="zh-CN"/>
                    </w:rPr>
                    <w:t>、</w:t>
                  </w:r>
                  <w:r>
                    <w:rPr>
                      <w:rFonts w:hint="default" w:ascii="Times New Roman" w:hAnsi="Times New Roman" w:eastAsia="宋体" w:cs="Times New Roman"/>
                      <w:b w:val="0"/>
                      <w:bCs w:val="0"/>
                      <w:sz w:val="21"/>
                      <w:szCs w:val="21"/>
                      <w:u w:val="none"/>
                      <w:lang w:eastAsia="zh-CN"/>
                    </w:rPr>
                    <w:t>氨氮</w:t>
                  </w:r>
                </w:p>
              </w:tc>
              <w:tc>
                <w:tcPr>
                  <w:tcW w:w="102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监测2天，每天取12次样（两小时一次），测混合样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19"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废气</w:t>
                  </w:r>
                </w:p>
              </w:tc>
              <w:tc>
                <w:tcPr>
                  <w:tcW w:w="454"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无组织</w:t>
                  </w:r>
                  <w:r>
                    <w:rPr>
                      <w:rFonts w:hint="default" w:ascii="Times New Roman" w:hAnsi="Times New Roman" w:eastAsia="宋体" w:cs="Times New Roman"/>
                      <w:b w:val="0"/>
                      <w:bCs w:val="0"/>
                      <w:color w:val="auto"/>
                      <w:sz w:val="21"/>
                      <w:szCs w:val="21"/>
                      <w:lang w:val="en-US" w:eastAsia="zh-CN"/>
                    </w:rPr>
                    <w:t>废气</w:t>
                  </w:r>
                </w:p>
              </w:tc>
              <w:tc>
                <w:tcPr>
                  <w:tcW w:w="793" w:type="pct"/>
                  <w:tcBorders>
                    <w:tl2br w:val="nil"/>
                    <w:tr2bl w:val="nil"/>
                  </w:tcBorders>
                  <w:vAlign w:val="center"/>
                </w:tcPr>
                <w:p>
                  <w:pPr>
                    <w:keepNext w:val="0"/>
                    <w:keepLines w:val="0"/>
                    <w:pageBreakBefore w:val="0"/>
                    <w:widowControl w:val="0"/>
                    <w:suppressLineNumbers w:val="0"/>
                    <w:kinsoku/>
                    <w:wordWrap/>
                    <w:topLinePunct w:val="0"/>
                    <w:bidi w:val="0"/>
                    <w:spacing w:before="0" w:beforeAutospacing="0" w:after="0" w:afterAutospacing="0" w:line="360" w:lineRule="auto"/>
                    <w:ind w:left="0" w:leftChars="0" w:right="0" w:rightChars="0"/>
                    <w:jc w:val="center"/>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sz w:val="21"/>
                      <w:szCs w:val="21"/>
                      <w:lang w:eastAsia="zh-CN"/>
                    </w:rPr>
                    <w:t>厂界下风向侧</w:t>
                  </w:r>
                </w:p>
              </w:tc>
              <w:tc>
                <w:tcPr>
                  <w:tcW w:w="747" w:type="pct"/>
                  <w:tcBorders>
                    <w:tl2br w:val="nil"/>
                    <w:tr2bl w:val="nil"/>
                  </w:tcBorders>
                  <w:vAlign w:val="center"/>
                </w:tcPr>
                <w:p>
                  <w:pPr>
                    <w:keepNext w:val="0"/>
                    <w:keepLines w:val="0"/>
                    <w:pageBreakBefore w:val="0"/>
                    <w:widowControl w:val="0"/>
                    <w:suppressLineNumbers w:val="0"/>
                    <w:kinsoku/>
                    <w:wordWrap/>
                    <w:topLinePunct w:val="0"/>
                    <w:bidi w:val="0"/>
                    <w:spacing w:before="0" w:beforeAutospacing="0" w:after="0" w:afterAutospacing="0" w:line="360" w:lineRule="auto"/>
                    <w:ind w:left="0" w:leftChars="0" w:right="0" w:rightChars="0"/>
                    <w:jc w:val="center"/>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sz w:val="21"/>
                      <w:szCs w:val="21"/>
                      <w:lang w:val="en-US" w:eastAsia="zh-CN"/>
                    </w:rPr>
                    <w:t>Q</w:t>
                  </w:r>
                  <w:r>
                    <w:rPr>
                      <w:rFonts w:hint="default" w:ascii="Times New Roman" w:hAnsi="Times New Roman" w:eastAsia="宋体" w:cs="Times New Roman"/>
                      <w:b w:val="0"/>
                      <w:bCs w:val="0"/>
                      <w:sz w:val="21"/>
                      <w:szCs w:val="21"/>
                      <w:vertAlign w:val="subscript"/>
                    </w:rPr>
                    <w:t>1</w:t>
                  </w:r>
                  <w:r>
                    <w:rPr>
                      <w:rFonts w:hint="default" w:ascii="Times New Roman" w:hAnsi="Times New Roman" w:eastAsia="宋体" w:cs="Times New Roman"/>
                      <w:b w:val="0"/>
                      <w:bCs w:val="0"/>
                      <w:sz w:val="21"/>
                      <w:szCs w:val="21"/>
                      <w:vertAlign w:val="baseline"/>
                      <w:lang w:eastAsia="zh-CN"/>
                    </w:rPr>
                    <w:t>、</w:t>
                  </w:r>
                  <w:r>
                    <w:rPr>
                      <w:rFonts w:hint="default" w:ascii="Times New Roman" w:hAnsi="Times New Roman" w:eastAsia="宋体" w:cs="Times New Roman"/>
                      <w:b w:val="0"/>
                      <w:bCs w:val="0"/>
                      <w:sz w:val="21"/>
                      <w:szCs w:val="21"/>
                      <w:vertAlign w:val="baseline"/>
                      <w:lang w:val="en-US" w:eastAsia="zh-CN"/>
                    </w:rPr>
                    <w:t>Q</w:t>
                  </w:r>
                  <w:r>
                    <w:rPr>
                      <w:rFonts w:hint="default" w:ascii="Times New Roman" w:hAnsi="Times New Roman" w:eastAsia="宋体" w:cs="Times New Roman"/>
                      <w:b w:val="0"/>
                      <w:bCs w:val="0"/>
                      <w:sz w:val="21"/>
                      <w:szCs w:val="21"/>
                      <w:vertAlign w:val="subscript"/>
                      <w:lang w:val="en-US" w:eastAsia="zh-CN"/>
                    </w:rPr>
                    <w:t>2</w:t>
                  </w:r>
                  <w:r>
                    <w:rPr>
                      <w:rFonts w:hint="default" w:ascii="Times New Roman" w:hAnsi="Times New Roman" w:eastAsia="宋体" w:cs="Times New Roman"/>
                      <w:b w:val="0"/>
                      <w:bCs w:val="0"/>
                      <w:sz w:val="21"/>
                      <w:szCs w:val="21"/>
                      <w:vertAlign w:val="baseline"/>
                      <w:lang w:val="en-US" w:eastAsia="zh-CN"/>
                    </w:rPr>
                    <w:t>、Q</w:t>
                  </w:r>
                  <w:r>
                    <w:rPr>
                      <w:rFonts w:hint="default" w:ascii="Times New Roman" w:hAnsi="Times New Roman" w:eastAsia="宋体" w:cs="Times New Roman"/>
                      <w:b w:val="0"/>
                      <w:bCs w:val="0"/>
                      <w:sz w:val="21"/>
                      <w:szCs w:val="21"/>
                      <w:vertAlign w:val="subscript"/>
                      <w:lang w:val="en-US" w:eastAsia="zh-CN"/>
                    </w:rPr>
                    <w:t>3</w:t>
                  </w:r>
                </w:p>
              </w:tc>
              <w:tc>
                <w:tcPr>
                  <w:tcW w:w="146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60" w:leftChars="-25" w:right="-60" w:rightChars="-25"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NH</w:t>
                  </w:r>
                  <w:r>
                    <w:rPr>
                      <w:rFonts w:hint="default" w:ascii="Times New Roman" w:hAnsi="Times New Roman" w:eastAsia="宋体" w:cs="Times New Roman"/>
                      <w:b w:val="0"/>
                      <w:bCs w:val="0"/>
                      <w:color w:val="auto"/>
                      <w:sz w:val="21"/>
                      <w:szCs w:val="21"/>
                      <w:vertAlign w:val="subscript"/>
                      <w:lang w:val="en-US" w:eastAsia="zh-CN"/>
                    </w:rPr>
                    <w:t>3</w:t>
                  </w:r>
                  <w:r>
                    <w:rPr>
                      <w:rFonts w:hint="default" w:ascii="Times New Roman" w:hAnsi="Times New Roman" w:eastAsia="宋体" w:cs="Times New Roman"/>
                      <w:b w:val="0"/>
                      <w:bCs w:val="0"/>
                      <w:color w:val="auto"/>
                      <w:sz w:val="21"/>
                      <w:szCs w:val="21"/>
                      <w:lang w:val="en-US" w:eastAsia="zh-CN"/>
                    </w:rPr>
                    <w:t>、H</w:t>
                  </w:r>
                  <w:r>
                    <w:rPr>
                      <w:rFonts w:hint="default" w:ascii="Times New Roman" w:hAnsi="Times New Roman" w:eastAsia="宋体" w:cs="Times New Roman"/>
                      <w:b w:val="0"/>
                      <w:bCs w:val="0"/>
                      <w:color w:val="auto"/>
                      <w:sz w:val="21"/>
                      <w:szCs w:val="21"/>
                      <w:vertAlign w:val="subscript"/>
                      <w:lang w:val="en-US" w:eastAsia="zh-CN"/>
                    </w:rPr>
                    <w:t>2</w:t>
                  </w:r>
                  <w:r>
                    <w:rPr>
                      <w:rFonts w:hint="default" w:ascii="Times New Roman" w:hAnsi="Times New Roman" w:eastAsia="宋体" w:cs="Times New Roman"/>
                      <w:b w:val="0"/>
                      <w:bCs w:val="0"/>
                      <w:color w:val="auto"/>
                      <w:sz w:val="21"/>
                      <w:szCs w:val="21"/>
                      <w:lang w:val="en-US" w:eastAsia="zh-CN"/>
                    </w:rPr>
                    <w:t>S、臭气浓度</w:t>
                  </w:r>
                </w:p>
              </w:tc>
              <w:tc>
                <w:tcPr>
                  <w:tcW w:w="102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sz w:val="21"/>
                      <w:szCs w:val="21"/>
                      <w:lang w:val="en-US" w:eastAsia="zh-CN"/>
                    </w:rPr>
                    <w:t>监测2天，每2小时采一次，每天共采四次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19"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噪声</w:t>
                  </w:r>
                </w:p>
              </w:tc>
              <w:tc>
                <w:tcPr>
                  <w:tcW w:w="1248" w:type="pct"/>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四周各设一个厂界噪声监测点，共4个点</w:t>
                  </w:r>
                </w:p>
              </w:tc>
              <w:tc>
                <w:tcPr>
                  <w:tcW w:w="74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N</w:t>
                  </w:r>
                  <w:r>
                    <w:rPr>
                      <w:rFonts w:hint="default" w:ascii="Times New Roman" w:hAnsi="Times New Roman" w:eastAsia="宋体" w:cs="Times New Roman"/>
                      <w:b w:val="0"/>
                      <w:bCs w:val="0"/>
                      <w:color w:val="auto"/>
                      <w:sz w:val="21"/>
                      <w:szCs w:val="21"/>
                    </w:rPr>
                    <w:t>1、</w:t>
                  </w:r>
                  <w:r>
                    <w:rPr>
                      <w:rFonts w:hint="default" w:ascii="Times New Roman" w:hAnsi="Times New Roman" w:eastAsia="宋体" w:cs="Times New Roman"/>
                      <w:b w:val="0"/>
                      <w:bCs w:val="0"/>
                      <w:color w:val="auto"/>
                      <w:sz w:val="21"/>
                      <w:szCs w:val="21"/>
                      <w:lang w:val="en-US" w:eastAsia="zh-CN"/>
                    </w:rPr>
                    <w:t>N</w:t>
                  </w:r>
                  <w:r>
                    <w:rPr>
                      <w:rFonts w:hint="default" w:ascii="Times New Roman" w:hAnsi="Times New Roman" w:eastAsia="宋体" w:cs="Times New Roman"/>
                      <w:b w:val="0"/>
                      <w:bCs w:val="0"/>
                      <w:color w:val="auto"/>
                      <w:sz w:val="21"/>
                      <w:szCs w:val="21"/>
                    </w:rPr>
                    <w:t>2、</w:t>
                  </w:r>
                  <w:r>
                    <w:rPr>
                      <w:rFonts w:hint="default" w:ascii="Times New Roman" w:hAnsi="Times New Roman" w:eastAsia="宋体" w:cs="Times New Roman"/>
                      <w:b w:val="0"/>
                      <w:bCs w:val="0"/>
                      <w:color w:val="auto"/>
                      <w:sz w:val="21"/>
                      <w:szCs w:val="21"/>
                      <w:lang w:val="en-US" w:eastAsia="zh-CN"/>
                    </w:rPr>
                    <w:t>N</w:t>
                  </w:r>
                  <w:r>
                    <w:rPr>
                      <w:rFonts w:hint="default" w:ascii="Times New Roman" w:hAnsi="Times New Roman" w:eastAsia="宋体" w:cs="Times New Roman"/>
                      <w:b w:val="0"/>
                      <w:bCs w:val="0"/>
                      <w:color w:val="auto"/>
                      <w:sz w:val="21"/>
                      <w:szCs w:val="21"/>
                    </w:rPr>
                    <w:t>3、</w:t>
                  </w:r>
                  <w:r>
                    <w:rPr>
                      <w:rFonts w:hint="default" w:ascii="Times New Roman" w:hAnsi="Times New Roman" w:eastAsia="宋体" w:cs="Times New Roman"/>
                      <w:b w:val="0"/>
                      <w:bCs w:val="0"/>
                      <w:color w:val="auto"/>
                      <w:sz w:val="21"/>
                      <w:szCs w:val="21"/>
                      <w:lang w:val="en-US" w:eastAsia="zh-CN"/>
                    </w:rPr>
                    <w:t>N</w:t>
                  </w:r>
                  <w:r>
                    <w:rPr>
                      <w:rFonts w:hint="default" w:ascii="Times New Roman" w:hAnsi="Times New Roman" w:eastAsia="宋体" w:cs="Times New Roman"/>
                      <w:b w:val="0"/>
                      <w:bCs w:val="0"/>
                      <w:color w:val="auto"/>
                      <w:sz w:val="21"/>
                      <w:szCs w:val="21"/>
                    </w:rPr>
                    <w:t>4</w:t>
                  </w:r>
                </w:p>
              </w:tc>
              <w:tc>
                <w:tcPr>
                  <w:tcW w:w="146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等效连续A声级</w:t>
                  </w:r>
                </w:p>
              </w:tc>
              <w:tc>
                <w:tcPr>
                  <w:tcW w:w="102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监测2天，昼夜各1次</w:t>
                  </w:r>
                </w:p>
              </w:tc>
            </w:tr>
          </w:tbl>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outlineLvl w:val="9"/>
              <w:rPr>
                <w:rFonts w:hint="default" w:ascii="Times New Roman" w:hAnsi="Times New Roman" w:eastAsia="宋体" w:cs="Times New Roman"/>
                <w:b w:val="0"/>
                <w:bCs/>
                <w:color w:val="auto"/>
                <w:sz w:val="28"/>
                <w:szCs w:val="28"/>
                <w:u w:val="none" w:color="auto"/>
                <w:lang w:eastAsia="zh-CN"/>
              </w:rPr>
            </w:pPr>
            <w:r>
              <w:rPr>
                <w:rFonts w:hint="default" w:ascii="Times New Roman" w:hAnsi="Times New Roman" w:eastAsia="宋体" w:cs="Times New Roman"/>
                <w:b w:val="0"/>
                <w:bCs/>
                <w:color w:val="auto"/>
                <w:sz w:val="28"/>
                <w:szCs w:val="28"/>
                <w:u w:val="none" w:color="auto"/>
                <w:lang w:eastAsia="zh-CN"/>
              </w:rPr>
              <w:t>本项目验收</w:t>
            </w:r>
            <w:r>
              <w:rPr>
                <w:rFonts w:hint="default" w:ascii="Times New Roman" w:hAnsi="Times New Roman" w:eastAsia="宋体" w:cs="Times New Roman"/>
                <w:b w:val="0"/>
                <w:bCs/>
                <w:color w:val="auto"/>
                <w:sz w:val="28"/>
                <w:szCs w:val="28"/>
                <w:u w:val="none" w:color="auto"/>
              </w:rPr>
              <w:t>监测分析方法</w:t>
            </w:r>
            <w:r>
              <w:rPr>
                <w:rFonts w:hint="default" w:ascii="Times New Roman" w:hAnsi="Times New Roman" w:eastAsia="宋体" w:cs="Times New Roman"/>
                <w:b w:val="0"/>
                <w:bCs/>
                <w:color w:val="auto"/>
                <w:sz w:val="28"/>
                <w:szCs w:val="28"/>
                <w:u w:val="none" w:color="auto"/>
                <w:lang w:eastAsia="zh-CN"/>
              </w:rPr>
              <w:t>：</w:t>
            </w:r>
          </w:p>
          <w:p>
            <w:pPr>
              <w:jc w:val="center"/>
              <w:rPr>
                <w:rFonts w:hint="default" w:ascii="Times New Roman" w:hAnsi="Times New Roman" w:eastAsia="宋体" w:cs="Times New Roman"/>
                <w:b/>
                <w:color w:val="auto"/>
                <w:sz w:val="24"/>
                <w:szCs w:val="24"/>
                <w:u w:val="none" w:color="auto"/>
              </w:rPr>
            </w:pPr>
            <w:r>
              <w:rPr>
                <w:rFonts w:hint="default" w:ascii="Times New Roman" w:hAnsi="Times New Roman" w:eastAsia="宋体" w:cs="Times New Roman"/>
                <w:b/>
                <w:color w:val="auto"/>
                <w:sz w:val="24"/>
                <w:szCs w:val="24"/>
                <w:u w:val="none" w:color="auto"/>
              </w:rPr>
              <w:t>表</w:t>
            </w:r>
            <w:r>
              <w:rPr>
                <w:rFonts w:hint="eastAsia" w:ascii="Times New Roman" w:hAnsi="Times New Roman" w:cs="Times New Roman"/>
                <w:b/>
                <w:color w:val="auto"/>
                <w:sz w:val="24"/>
                <w:szCs w:val="24"/>
                <w:u w:val="none" w:color="auto"/>
                <w:lang w:val="en-US" w:eastAsia="zh-CN"/>
              </w:rPr>
              <w:t>12</w:t>
            </w:r>
            <w:r>
              <w:rPr>
                <w:rFonts w:hint="default" w:ascii="Times New Roman" w:hAnsi="Times New Roman" w:eastAsia="宋体" w:cs="Times New Roman"/>
                <w:b/>
                <w:color w:val="auto"/>
                <w:sz w:val="24"/>
                <w:szCs w:val="24"/>
                <w:u w:val="none" w:color="auto"/>
                <w:lang w:val="en-US" w:eastAsia="zh-CN"/>
              </w:rPr>
              <w:t xml:space="preserve"> </w:t>
            </w:r>
            <w:r>
              <w:rPr>
                <w:rFonts w:hint="default" w:ascii="Times New Roman" w:hAnsi="Times New Roman" w:eastAsia="宋体" w:cs="Times New Roman"/>
                <w:b/>
                <w:color w:val="auto"/>
                <w:sz w:val="24"/>
                <w:szCs w:val="24"/>
                <w:u w:val="none" w:color="auto"/>
              </w:rPr>
              <w:t>监测分析方法和主要仪器一览表</w:t>
            </w:r>
          </w:p>
          <w:tbl>
            <w:tblPr>
              <w:tblStyle w:val="18"/>
              <w:tblW w:w="9194" w:type="dxa"/>
              <w:tblInd w:w="1"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791"/>
              <w:gridCol w:w="955"/>
              <w:gridCol w:w="3828"/>
              <w:gridCol w:w="2340"/>
              <w:gridCol w:w="1280"/>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57" w:hRule="atLeast"/>
              </w:trPr>
              <w:tc>
                <w:tcPr>
                  <w:tcW w:w="430"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类别</w:t>
                  </w:r>
                </w:p>
              </w:tc>
              <w:tc>
                <w:tcPr>
                  <w:tcW w:w="519"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分析</w:t>
                  </w:r>
                </w:p>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项目</w:t>
                  </w:r>
                </w:p>
              </w:tc>
              <w:tc>
                <w:tcPr>
                  <w:tcW w:w="2081"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分析方法及方法来源</w:t>
                  </w:r>
                </w:p>
              </w:tc>
              <w:tc>
                <w:tcPr>
                  <w:tcW w:w="1272"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使用仪器</w:t>
                  </w:r>
                </w:p>
              </w:tc>
              <w:tc>
                <w:tcPr>
                  <w:tcW w:w="696"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最低检</w:t>
                  </w:r>
                </w:p>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出限</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2" w:hRule="atLeast"/>
              </w:trPr>
              <w:tc>
                <w:tcPr>
                  <w:tcW w:w="430" w:type="pct"/>
                  <w:vMerge w:val="restar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r>
                    <w:rPr>
                      <w:rFonts w:hint="default" w:ascii="Times New Roman" w:hAnsi="Times New Roman" w:eastAsia="宋体" w:cs="Times New Roman"/>
                      <w:b w:val="0"/>
                      <w:color w:val="000000"/>
                      <w:sz w:val="21"/>
                      <w:szCs w:val="21"/>
                      <w:lang w:val="en-US" w:eastAsia="zh-CN"/>
                    </w:rPr>
                    <w:t>废水</w:t>
                  </w: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sz w:val="21"/>
                      <w:szCs w:val="21"/>
                    </w:rPr>
                    <w:t>pH</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color w:val="000000"/>
                      <w:sz w:val="21"/>
                      <w:szCs w:val="21"/>
                    </w:rPr>
                    <w:t>《水和废水监测分析方法》(第四版增补版）国家环境保护总局 2002年 便携式pH计法（B） 3.1.6（2）</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color w:val="000000"/>
                      <w:sz w:val="21"/>
                      <w:szCs w:val="21"/>
                    </w:rPr>
                    <w:t>多参数分析仪</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color w:val="000000"/>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6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sz w:val="21"/>
                      <w:szCs w:val="21"/>
                    </w:rPr>
                    <w:t>CODcr</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《水质化学需氧量的测定 重铬酸盐法》HJ828-2017</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滴定管</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val="0"/>
                      <w:color w:val="000000"/>
                      <w:sz w:val="21"/>
                      <w:szCs w:val="21"/>
                    </w:rPr>
                    <w:t>4mg/L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7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color w:val="000000"/>
                      <w:sz w:val="21"/>
                      <w:szCs w:val="21"/>
                    </w:rPr>
                    <w:t>悬浮物</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《水质悬浮物的测定重量法》GB/T11901-1989</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FB224型</w:t>
                  </w:r>
                </w:p>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电子天平</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val="0"/>
                      <w:color w:val="000000"/>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sz w:val="21"/>
                      <w:szCs w:val="21"/>
                    </w:rPr>
                    <w:t>氨氮</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 xml:space="preserve">《水质氨氮的测定 纳氏试剂比色法》HJ535-2009    </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752型</w:t>
                  </w:r>
                </w:p>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紫外/可见分光光度计</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val="0"/>
                      <w:color w:val="000000"/>
                      <w:sz w:val="21"/>
                      <w:szCs w:val="21"/>
                    </w:rPr>
                    <w:t>0.025mg/L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kern w:val="2"/>
                      <w:sz w:val="21"/>
                      <w:szCs w:val="21"/>
                      <w:lang w:val="en-US" w:eastAsia="zh-CN" w:bidi="ar-SA"/>
                    </w:rPr>
                    <w:t>动植物油</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color w:val="000000"/>
                      <w:sz w:val="21"/>
                      <w:szCs w:val="21"/>
                    </w:rPr>
                    <w:t>《水质石油类和动植物油的测定 红外分光光度法》HJ637-2018</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LT-21A型</w:t>
                  </w:r>
                </w:p>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color w:val="000000"/>
                      <w:sz w:val="21"/>
                      <w:szCs w:val="21"/>
                    </w:rPr>
                    <w:t>红外分光测油仪</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sz w:val="21"/>
                      <w:szCs w:val="21"/>
                    </w:rPr>
                    <w:t>0.06</w:t>
                  </w:r>
                  <w:r>
                    <w:rPr>
                      <w:rFonts w:hint="default" w:ascii="Times New Roman" w:hAnsi="Times New Roman" w:eastAsia="宋体" w:cs="Times New Roman"/>
                      <w:b w:val="0"/>
                      <w:bCs w:val="0"/>
                      <w:color w:val="000000"/>
                      <w:sz w:val="21"/>
                      <w:szCs w:val="21"/>
                    </w:rPr>
                    <w:t>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色度</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《水质色度的测定目视比色法》 GB/T11903-1989</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lang w:val="en-US" w:eastAsia="zh-CN"/>
                    </w:rPr>
                  </w:pPr>
                  <w:r>
                    <w:rPr>
                      <w:rFonts w:hint="default" w:ascii="Times New Roman" w:hAnsi="Times New Roman" w:eastAsia="宋体" w:cs="Times New Roman"/>
                      <w:b w:val="0"/>
                      <w:bCs w:val="0"/>
                      <w:color w:val="000000"/>
                      <w:sz w:val="21"/>
                      <w:szCs w:val="21"/>
                      <w:lang w:val="en-US" w:eastAsia="zh-CN"/>
                    </w:rPr>
                    <w:t>/</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lang w:val="en-US" w:eastAsia="zh-CN"/>
                    </w:rPr>
                  </w:pPr>
                  <w:r>
                    <w:rPr>
                      <w:rFonts w:hint="default" w:ascii="Times New Roman" w:hAnsi="Times New Roman" w:eastAsia="宋体" w:cs="Times New Roman"/>
                      <w:b w:val="0"/>
                      <w:bCs w:val="0"/>
                      <w:color w:val="000000"/>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TN</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《水质总氮的测定碱性过硫酸钾消解紫外分光光度法》HJ636-2012</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北京普析紫外可见分光光度计</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0.05mg/L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TP</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《水质总磷的测定钼酸铵分光光度法》GB/T11893-1989</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北京普析紫外可见分光光度计</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0.0</w:t>
                  </w:r>
                  <w:r>
                    <w:rPr>
                      <w:rFonts w:hint="default" w:ascii="Times New Roman" w:hAnsi="Times New Roman" w:eastAsia="宋体" w:cs="Times New Roman"/>
                      <w:b w:val="0"/>
                      <w:bCs w:val="0"/>
                      <w:color w:val="000000"/>
                      <w:sz w:val="21"/>
                      <w:szCs w:val="21"/>
                      <w:lang w:val="en-US" w:eastAsia="zh-CN"/>
                    </w:rPr>
                    <w:t>1</w:t>
                  </w:r>
                  <w:r>
                    <w:rPr>
                      <w:rFonts w:hint="default" w:ascii="Times New Roman" w:hAnsi="Times New Roman" w:eastAsia="宋体" w:cs="Times New Roman"/>
                      <w:b w:val="0"/>
                      <w:bCs w:val="0"/>
                      <w:color w:val="000000"/>
                      <w:sz w:val="21"/>
                      <w:szCs w:val="21"/>
                    </w:rPr>
                    <w:t>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粪大肠菌群</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《水质粪大肠菌群的测定多管发酵法》（HJ 347.2-2018）</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恒温恒湿培养箱LRHS-150-22隔水式电热恒温培养箱PYX-DHS 350-85</w:t>
                  </w:r>
                </w:p>
              </w:tc>
              <w:tc>
                <w:tcPr>
                  <w:tcW w:w="696" w:type="pct"/>
                  <w:tcBorders>
                    <w:tl2br w:val="nil"/>
                    <w:tr2bl w:val="nil"/>
                  </w:tcBorders>
                  <w:noWrap w:val="0"/>
                  <w:vAlign w:val="center"/>
                </w:tcPr>
                <w:p>
                  <w:pPr>
                    <w:keepNext w:val="0"/>
                    <w:keepLines w:val="0"/>
                    <w:pageBreakBefore w:val="0"/>
                    <w:widowControl w:val="0"/>
                    <w:tabs>
                      <w:tab w:val="left" w:pos="317"/>
                    </w:tabs>
                    <w:kinsoku/>
                    <w:wordWrap/>
                    <w:overflowPunct/>
                    <w:topLinePunct w:val="0"/>
                    <w:autoSpaceDE/>
                    <w:bidi w:val="0"/>
                    <w:adjustRightInd/>
                    <w:snapToGrid/>
                    <w:spacing w:beforeAutospacing="0" w:afterAutospacing="0" w:line="240" w:lineRule="auto"/>
                    <w:jc w:val="left"/>
                    <w:outlineLvl w:val="9"/>
                    <w:rPr>
                      <w:rFonts w:hint="default" w:ascii="Times New Roman" w:hAnsi="Times New Roman" w:eastAsia="宋体" w:cs="Times New Roman"/>
                      <w:b w:val="0"/>
                      <w:bCs w:val="0"/>
                      <w:color w:val="000000"/>
                      <w:sz w:val="21"/>
                      <w:szCs w:val="21"/>
                      <w:lang w:eastAsia="zh-CN"/>
                    </w:rPr>
                  </w:pPr>
                  <w:r>
                    <w:rPr>
                      <w:rFonts w:hint="default" w:ascii="Times New Roman" w:hAnsi="Times New Roman" w:eastAsia="宋体" w:cs="Times New Roman"/>
                      <w:b w:val="0"/>
                      <w:bCs w:val="0"/>
                      <w:color w:val="000000"/>
                      <w:sz w:val="21"/>
                      <w:szCs w:val="21"/>
                      <w:lang w:eastAsia="zh-CN"/>
                    </w:rPr>
                    <w:tab/>
                  </w:r>
                  <w:r>
                    <w:rPr>
                      <w:rFonts w:hint="default" w:ascii="Times New Roman" w:hAnsi="Times New Roman" w:eastAsia="宋体" w:cs="Times New Roman"/>
                      <w:b w:val="0"/>
                      <w:bCs w:val="0"/>
                      <w:color w:val="000000"/>
                      <w:sz w:val="21"/>
                      <w:szCs w:val="21"/>
                      <w:lang w:eastAsia="zh-CN"/>
                    </w:rPr>
                    <w:t>20（MPN/L）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LAS</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《水质 阴离子表面活性剂的测定 亚甲蓝分光光度法》GB 7494-87</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紫外可见分光光度计TU-1901</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0.05mg/L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石油类</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《水质  石油类和动植物油类的测定 红外分光光度法》HJ637-2018</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红外分光测油仪JLBG-126</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0.04mg/L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val="0"/>
                      <w:sz w:val="21"/>
                      <w:szCs w:val="21"/>
                      <w:lang w:val="en-US" w:eastAsia="zh-CN"/>
                    </w:rPr>
                    <w:t>BOD</w:t>
                  </w:r>
                  <w:r>
                    <w:rPr>
                      <w:rFonts w:hint="default" w:ascii="Times New Roman" w:hAnsi="Times New Roman" w:eastAsia="宋体" w:cs="Times New Roman"/>
                      <w:b w:val="0"/>
                      <w:bCs w:val="0"/>
                      <w:sz w:val="21"/>
                      <w:szCs w:val="21"/>
                      <w:vertAlign w:val="subscript"/>
                      <w:lang w:val="en-US" w:eastAsia="zh-CN"/>
                    </w:rPr>
                    <w:t>5</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color w:val="000000"/>
                      <w:sz w:val="21"/>
                      <w:szCs w:val="21"/>
                    </w:rPr>
                    <w:t>《水质 五日生化需氧量（BOD</w:t>
                  </w:r>
                  <w:r>
                    <w:rPr>
                      <w:rFonts w:hint="default" w:ascii="Times New Roman" w:hAnsi="Times New Roman" w:eastAsia="宋体" w:cs="Times New Roman"/>
                      <w:b w:val="0"/>
                      <w:color w:val="000000"/>
                      <w:sz w:val="21"/>
                      <w:szCs w:val="21"/>
                      <w:vertAlign w:val="subscript"/>
                    </w:rPr>
                    <w:t>5</w:t>
                  </w:r>
                  <w:r>
                    <w:rPr>
                      <w:rFonts w:hint="default" w:ascii="Times New Roman" w:hAnsi="Times New Roman" w:eastAsia="宋体" w:cs="Times New Roman"/>
                      <w:b w:val="0"/>
                      <w:color w:val="000000"/>
                      <w:sz w:val="21"/>
                      <w:szCs w:val="21"/>
                    </w:rPr>
                    <w:t>）的测定稀释与接种法》HJ505-2009</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生化培养箱SPX-150</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0.5mg/L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07" w:hRule="atLeast"/>
              </w:trPr>
              <w:tc>
                <w:tcPr>
                  <w:tcW w:w="430" w:type="pct"/>
                  <w:vMerge w:val="restar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r>
                    <w:rPr>
                      <w:rFonts w:hint="default" w:ascii="Times New Roman" w:hAnsi="Times New Roman" w:eastAsia="宋体" w:cs="Times New Roman"/>
                      <w:b w:val="0"/>
                      <w:color w:val="000000"/>
                      <w:sz w:val="21"/>
                      <w:szCs w:val="21"/>
                      <w:lang w:val="en-US" w:eastAsia="zh-CN"/>
                    </w:rPr>
                    <w:t>无组织废气</w:t>
                  </w:r>
                </w:p>
              </w:tc>
              <w:tc>
                <w:tcPr>
                  <w:tcW w:w="519"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color w:val="000000"/>
                      <w:sz w:val="21"/>
                      <w:szCs w:val="21"/>
                      <w:lang w:val="en-US" w:eastAsia="zh-CN"/>
                    </w:rPr>
                    <w:t>氨</w:t>
                  </w:r>
                </w:p>
              </w:tc>
              <w:tc>
                <w:tcPr>
                  <w:tcW w:w="2081"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《环境空气和废气 氨的测定 纳氏试剂分光光度法》HJ533-2009</w:t>
                  </w:r>
                </w:p>
              </w:tc>
              <w:tc>
                <w:tcPr>
                  <w:tcW w:w="1272" w:type="pct"/>
                  <w:tcBorders>
                    <w:tl2br w:val="nil"/>
                    <w:tr2bl w:val="nil"/>
                  </w:tcBorders>
                  <w:noWrap w:val="0"/>
                  <w:vAlign w:val="center"/>
                </w:tcPr>
                <w:p>
                  <w:pPr>
                    <w:keepNext w:val="0"/>
                    <w:keepLines w:val="0"/>
                    <w:pageBreakBefore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TU-1901紫外可见分光光度计</w:t>
                  </w:r>
                </w:p>
              </w:tc>
              <w:tc>
                <w:tcPr>
                  <w:tcW w:w="696" w:type="pct"/>
                  <w:tcBorders>
                    <w:tl2br w:val="nil"/>
                    <w:tr2bl w:val="nil"/>
                  </w:tcBorders>
                  <w:noWrap w:val="0"/>
                  <w:vAlign w:val="center"/>
                </w:tcPr>
                <w:p>
                  <w:pPr>
                    <w:pStyle w:val="16"/>
                    <w:keepNext w:val="0"/>
                    <w:keepLines w:val="0"/>
                    <w:pageBreakBefore w:val="0"/>
                    <w:widowControl/>
                    <w:kinsoku/>
                    <w:wordWrap/>
                    <w:overflowPunct/>
                    <w:topLinePunct w:val="0"/>
                    <w:autoSpaceDE/>
                    <w:bidi w:val="0"/>
                    <w:adjustRightInd/>
                    <w:snapToGrid/>
                    <w:spacing w:beforeAutospacing="0" w:afterAutospacing="0" w:line="240" w:lineRule="auto"/>
                    <w:ind w:left="0" w:leftChars="0" w:right="0" w:rightChars="0"/>
                    <w:jc w:val="center"/>
                    <w:outlineLvl w:val="9"/>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color w:val="000000"/>
                      <w:sz w:val="21"/>
                      <w:szCs w:val="21"/>
                    </w:rPr>
                    <w:t>0.</w:t>
                  </w:r>
                  <w:r>
                    <w:rPr>
                      <w:rFonts w:hint="default" w:ascii="Times New Roman" w:hAnsi="Times New Roman" w:eastAsia="宋体" w:cs="Times New Roman"/>
                      <w:b w:val="0"/>
                      <w:bCs w:val="0"/>
                      <w:color w:val="000000"/>
                      <w:sz w:val="21"/>
                      <w:szCs w:val="21"/>
                      <w:lang w:val="en-US" w:eastAsia="zh-CN"/>
                    </w:rPr>
                    <w:t>01</w:t>
                  </w:r>
                  <w:r>
                    <w:rPr>
                      <w:rFonts w:hint="default" w:ascii="Times New Roman" w:hAnsi="Times New Roman" w:eastAsia="宋体" w:cs="Times New Roman"/>
                      <w:b w:val="0"/>
                      <w:bCs w:val="0"/>
                      <w:color w:val="000000"/>
                      <w:sz w:val="21"/>
                      <w:szCs w:val="21"/>
                    </w:rPr>
                    <w:t xml:space="preserve"> mg/m</w:t>
                  </w:r>
                  <w:r>
                    <w:rPr>
                      <w:rFonts w:hint="default" w:ascii="Times New Roman" w:hAnsi="Times New Roman" w:eastAsia="宋体" w:cs="Times New Roman"/>
                      <w:b w:val="0"/>
                      <w:bCs w:val="0"/>
                      <w:color w:val="000000"/>
                      <w:sz w:val="21"/>
                      <w:szCs w:val="21"/>
                      <w:vertAlign w:val="superscript"/>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104"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color w:val="000000"/>
                      <w:sz w:val="21"/>
                      <w:szCs w:val="21"/>
                      <w:lang w:val="en-US" w:eastAsia="zh-CN"/>
                    </w:rPr>
                    <w:t>硫化氢</w:t>
                  </w:r>
                </w:p>
              </w:tc>
              <w:tc>
                <w:tcPr>
                  <w:tcW w:w="2081"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《空气质量 硫化氢、甲硫醇、甲硫醚和二甲二硫的测定 气相色谱法》(GBT 14678-1993)</w:t>
                  </w:r>
                </w:p>
              </w:tc>
              <w:tc>
                <w:tcPr>
                  <w:tcW w:w="1272"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TU-1901紫外可见分光光度计</w:t>
                  </w:r>
                </w:p>
              </w:tc>
              <w:tc>
                <w:tcPr>
                  <w:tcW w:w="696"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sz w:val="21"/>
                      <w:szCs w:val="21"/>
                    </w:rPr>
                  </w:pPr>
                  <w:r>
                    <w:rPr>
                      <w:rFonts w:hint="default" w:ascii="Times New Roman" w:hAnsi="Times New Roman" w:eastAsia="宋体" w:cs="Times New Roman"/>
                      <w:b w:val="0"/>
                      <w:color w:val="000000"/>
                      <w:sz w:val="21"/>
                      <w:szCs w:val="21"/>
                    </w:rPr>
                    <w:t>0.001</w:t>
                  </w:r>
                  <w:r>
                    <w:rPr>
                      <w:rFonts w:hint="default" w:ascii="Times New Roman" w:hAnsi="Times New Roman" w:eastAsia="宋体" w:cs="Times New Roman"/>
                      <w:b w:val="0"/>
                      <w:bCs w:val="0"/>
                      <w:color w:val="000000"/>
                      <w:sz w:val="21"/>
                      <w:szCs w:val="21"/>
                    </w:rPr>
                    <w:t xml:space="preserve"> mg/m</w:t>
                  </w:r>
                  <w:r>
                    <w:rPr>
                      <w:rFonts w:hint="default" w:ascii="Times New Roman" w:hAnsi="Times New Roman" w:eastAsia="宋体" w:cs="Times New Roman"/>
                      <w:b w:val="0"/>
                      <w:bCs w:val="0"/>
                      <w:color w:val="000000"/>
                      <w:sz w:val="21"/>
                      <w:szCs w:val="21"/>
                      <w:vertAlign w:val="superscript"/>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56"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color w:val="000000"/>
                      <w:sz w:val="21"/>
                      <w:szCs w:val="21"/>
                    </w:rPr>
                    <w:t>臭气浓度</w:t>
                  </w:r>
                </w:p>
              </w:tc>
              <w:tc>
                <w:tcPr>
                  <w:tcW w:w="2081"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《空气质量 恶臭的测定 三点比较式臭袋法》GB/T14675-1993</w:t>
                  </w:r>
                </w:p>
              </w:tc>
              <w:tc>
                <w:tcPr>
                  <w:tcW w:w="1272"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color w:val="000000"/>
                      <w:sz w:val="21"/>
                      <w:szCs w:val="21"/>
                    </w:rPr>
                    <w:t>气袋</w:t>
                  </w:r>
                </w:p>
              </w:tc>
              <w:tc>
                <w:tcPr>
                  <w:tcW w:w="696"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sz w:val="21"/>
                      <w:szCs w:val="21"/>
                    </w:rPr>
                  </w:pPr>
                  <w:r>
                    <w:rPr>
                      <w:rFonts w:hint="default" w:ascii="Times New Roman" w:hAnsi="Times New Roman" w:eastAsia="宋体" w:cs="Times New Roman"/>
                      <w:b w:val="0"/>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78" w:hRule="atLeast"/>
              </w:trPr>
              <w:tc>
                <w:tcPr>
                  <w:tcW w:w="430"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噪声</w:t>
                  </w:r>
                </w:p>
              </w:tc>
              <w:tc>
                <w:tcPr>
                  <w:tcW w:w="519" w:type="pct"/>
                  <w:tcBorders>
                    <w:tl2br w:val="nil"/>
                    <w:tr2bl w:val="nil"/>
                  </w:tcBorders>
                  <w:noWrap w:val="0"/>
                  <w:vAlign w:val="center"/>
                </w:tcPr>
                <w:p>
                  <w:pPr>
                    <w:keepNext w:val="0"/>
                    <w:keepLines w:val="0"/>
                    <w:pageBreakBefore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厂界噪声</w:t>
                  </w:r>
                </w:p>
              </w:tc>
              <w:tc>
                <w:tcPr>
                  <w:tcW w:w="2081" w:type="pct"/>
                  <w:tcBorders>
                    <w:tl2br w:val="nil"/>
                    <w:tr2bl w:val="nil"/>
                  </w:tcBorders>
                  <w:noWrap w:val="0"/>
                  <w:vAlign w:val="center"/>
                </w:tcPr>
                <w:p>
                  <w:pPr>
                    <w:keepNext w:val="0"/>
                    <w:keepLines w:val="0"/>
                    <w:pageBreakBefore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《工业企业厂界噪声排放标准》</w:t>
                  </w:r>
                </w:p>
                <w:p>
                  <w:pPr>
                    <w:keepNext w:val="0"/>
                    <w:keepLines w:val="0"/>
                    <w:pageBreakBefore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 xml:space="preserve"> GB 12348-2008</w:t>
                  </w:r>
                </w:p>
              </w:tc>
              <w:tc>
                <w:tcPr>
                  <w:tcW w:w="1272" w:type="pct"/>
                  <w:tcBorders>
                    <w:tl2br w:val="nil"/>
                    <w:tr2bl w:val="nil"/>
                  </w:tcBorders>
                  <w:noWrap w:val="0"/>
                  <w:vAlign w:val="center"/>
                </w:tcPr>
                <w:p>
                  <w:pPr>
                    <w:keepNext w:val="0"/>
                    <w:keepLines w:val="0"/>
                    <w:pageBreakBefore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AWA6228</w:t>
                  </w:r>
                </w:p>
                <w:p>
                  <w:pPr>
                    <w:keepNext w:val="0"/>
                    <w:keepLines w:val="0"/>
                    <w:pageBreakBefore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多功能声级计</w:t>
                  </w:r>
                </w:p>
                <w:p>
                  <w:pPr>
                    <w:keepNext w:val="0"/>
                    <w:keepLines w:val="0"/>
                    <w:pageBreakBefore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AWA6021A</w:t>
                  </w:r>
                </w:p>
                <w:p>
                  <w:pPr>
                    <w:keepNext w:val="0"/>
                    <w:keepLines w:val="0"/>
                    <w:pageBreakBefore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color w:val="000000"/>
                      <w:sz w:val="21"/>
                      <w:szCs w:val="21"/>
                    </w:rPr>
                    <w:t>声级校准器</w:t>
                  </w:r>
                </w:p>
              </w:tc>
              <w:tc>
                <w:tcPr>
                  <w:tcW w:w="696" w:type="pct"/>
                  <w:tcBorders>
                    <w:tl2br w:val="nil"/>
                    <w:tr2bl w:val="nil"/>
                  </w:tcBorders>
                  <w:noWrap w:val="0"/>
                  <w:vAlign w:val="center"/>
                </w:tcPr>
                <w:p>
                  <w:pPr>
                    <w:keepNext w:val="0"/>
                    <w:keepLines w:val="0"/>
                    <w:pageBreakBefore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color w:val="000000"/>
                      <w:sz w:val="21"/>
                      <w:szCs w:val="21"/>
                    </w:rPr>
                    <w:t>/</w:t>
                  </w:r>
                </w:p>
              </w:tc>
            </w:tr>
          </w:tbl>
          <w:p>
            <w:pPr>
              <w:pStyle w:val="26"/>
              <w:spacing w:line="374" w:lineRule="exact"/>
              <w:jc w:val="both"/>
              <w:rPr>
                <w:rFonts w:hint="default" w:ascii="Times New Roman" w:hAnsi="Times New Roman" w:eastAsia="宋体" w:cs="Times New Roman"/>
                <w:sz w:val="21"/>
                <w:szCs w:val="20"/>
                <w:lang w:eastAsia="zh-CN"/>
              </w:rPr>
            </w:pPr>
          </w:p>
        </w:tc>
      </w:tr>
    </w:tbl>
    <w:p>
      <w:pPr>
        <w:pStyle w:val="5"/>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spacing w:line="386" w:lineRule="exact"/>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lang w:eastAsia="zh-CN"/>
        </w:rPr>
        <w:t>表七</w:t>
      </w:r>
    </w:p>
    <w:tbl>
      <w:tblPr>
        <w:tblStyle w:val="19"/>
        <w:tblW w:w="914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14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52" w:hRule="atLeast"/>
          <w:jc w:val="center"/>
        </w:trPr>
        <w:tc>
          <w:tcPr>
            <w:tcW w:w="9147" w:type="dxa"/>
            <w:tcBorders>
              <w:tl2br w:val="nil"/>
              <w:tr2bl w:val="nil"/>
            </w:tcBorders>
          </w:tcPr>
          <w:p>
            <w:pPr>
              <w:spacing w:line="360" w:lineRule="auto"/>
              <w:jc w:val="both"/>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验收监测期间生产工况记录：</w:t>
            </w:r>
          </w:p>
          <w:p>
            <w:pPr>
              <w:spacing w:line="360" w:lineRule="auto"/>
              <w:ind w:firstLine="560" w:firstLineChars="200"/>
              <w:contextualSpacing/>
              <w:jc w:val="both"/>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eastAsia="zh-CN"/>
              </w:rPr>
              <w:t>岳阳县</w:t>
            </w:r>
            <w:r>
              <w:rPr>
                <w:rFonts w:hint="eastAsia" w:ascii="Times New Roman" w:hAnsi="Times New Roman" w:cs="Times New Roman"/>
                <w:sz w:val="28"/>
                <w:szCs w:val="28"/>
                <w:lang w:val="en-US" w:eastAsia="zh-CN"/>
              </w:rPr>
              <w:t>新开</w:t>
            </w:r>
            <w:r>
              <w:rPr>
                <w:rFonts w:hint="default" w:ascii="Times New Roman" w:hAnsi="Times New Roman" w:eastAsia="宋体" w:cs="Times New Roman"/>
                <w:sz w:val="28"/>
                <w:szCs w:val="28"/>
                <w:lang w:eastAsia="zh-CN"/>
              </w:rPr>
              <w:t>镇污水处理厂验收监测时间为</w:t>
            </w:r>
            <w:r>
              <w:rPr>
                <w:rFonts w:hint="default" w:ascii="Times New Roman" w:hAnsi="Times New Roman" w:eastAsia="宋体" w:cs="Times New Roman"/>
                <w:sz w:val="28"/>
                <w:szCs w:val="28"/>
                <w:lang w:val="en-US" w:eastAsia="zh-CN"/>
              </w:rPr>
              <w:t>2020年9月29日至9月30日，期间生产设施运行正常，环保设施运行正常。根据现场调查及资料项目生产负荷统计结果见下表。</w:t>
            </w:r>
          </w:p>
          <w:p>
            <w:pPr>
              <w:pStyle w:val="2"/>
              <w:jc w:val="center"/>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表</w:t>
            </w:r>
            <w:r>
              <w:rPr>
                <w:rFonts w:hint="eastAsia" w:ascii="Times New Roman" w:hAnsi="Times New Roman" w:cs="Times New Roman"/>
                <w:b/>
                <w:bCs/>
                <w:sz w:val="24"/>
                <w:szCs w:val="24"/>
                <w:lang w:val="en-US" w:eastAsia="zh-CN"/>
              </w:rPr>
              <w:t>13</w:t>
            </w:r>
            <w:r>
              <w:rPr>
                <w:rFonts w:hint="default" w:ascii="Times New Roman" w:hAnsi="Times New Roman" w:eastAsia="宋体" w:cs="Times New Roman"/>
                <w:b/>
                <w:bCs/>
                <w:sz w:val="24"/>
                <w:szCs w:val="24"/>
                <w:lang w:val="en-US" w:eastAsia="zh-CN"/>
              </w:rPr>
              <w:t xml:space="preserve"> 验收期间生产情况表</w:t>
            </w:r>
          </w:p>
          <w:tbl>
            <w:tblPr>
              <w:tblStyle w:val="19"/>
              <w:tblW w:w="5000"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778"/>
              <w:gridCol w:w="1781"/>
              <w:gridCol w:w="1781"/>
              <w:gridCol w:w="1779"/>
              <w:gridCol w:w="178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98"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日期</w:t>
                  </w:r>
                </w:p>
              </w:tc>
              <w:tc>
                <w:tcPr>
                  <w:tcW w:w="1000"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设计处理量（</w:t>
                  </w:r>
                  <w:r>
                    <w:rPr>
                      <w:rFonts w:hint="default" w:ascii="Times New Roman" w:hAnsi="Times New Roman" w:eastAsia="宋体" w:cs="Times New Roman"/>
                      <w:b w:val="0"/>
                      <w:bCs w:val="0"/>
                      <w:color w:val="auto"/>
                      <w:sz w:val="21"/>
                      <w:szCs w:val="21"/>
                      <w:lang w:val="en-US" w:eastAsia="zh-CN"/>
                    </w:rPr>
                    <w:t>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lang w:val="en-US" w:eastAsia="zh-CN"/>
                    </w:rPr>
                    <w:t>/d</w:t>
                  </w:r>
                  <w:r>
                    <w:rPr>
                      <w:rFonts w:hint="default" w:ascii="Times New Roman" w:hAnsi="Times New Roman" w:eastAsia="宋体" w:cs="Times New Roman"/>
                      <w:color w:val="auto"/>
                      <w:sz w:val="21"/>
                      <w:szCs w:val="21"/>
                      <w:vertAlign w:val="baseline"/>
                      <w:lang w:val="en-US" w:eastAsia="zh-CN"/>
                    </w:rPr>
                    <w:t>）</w:t>
                  </w:r>
                </w:p>
              </w:tc>
              <w:tc>
                <w:tcPr>
                  <w:tcW w:w="1000"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实际处理量（</w:t>
                  </w:r>
                  <w:r>
                    <w:rPr>
                      <w:rFonts w:hint="default" w:ascii="Times New Roman" w:hAnsi="Times New Roman" w:eastAsia="宋体" w:cs="Times New Roman"/>
                      <w:b w:val="0"/>
                      <w:bCs w:val="0"/>
                      <w:color w:val="auto"/>
                      <w:sz w:val="21"/>
                      <w:szCs w:val="21"/>
                      <w:lang w:val="en-US" w:eastAsia="zh-CN"/>
                    </w:rPr>
                    <w:t>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lang w:val="en-US" w:eastAsia="zh-CN"/>
                    </w:rPr>
                    <w:t>/d</w:t>
                  </w:r>
                  <w:r>
                    <w:rPr>
                      <w:rFonts w:hint="default" w:ascii="Times New Roman" w:hAnsi="Times New Roman" w:eastAsia="宋体" w:cs="Times New Roman"/>
                      <w:color w:val="auto"/>
                      <w:sz w:val="21"/>
                      <w:szCs w:val="21"/>
                      <w:vertAlign w:val="baseline"/>
                      <w:lang w:val="en-US" w:eastAsia="zh-CN"/>
                    </w:rPr>
                    <w:t>）</w:t>
                  </w:r>
                </w:p>
              </w:tc>
              <w:tc>
                <w:tcPr>
                  <w:tcW w:w="999"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负荷（%）</w:t>
                  </w:r>
                </w:p>
              </w:tc>
              <w:tc>
                <w:tcPr>
                  <w:tcW w:w="1000"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平均负荷（%）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98"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9月29日</w:t>
                  </w:r>
                </w:p>
              </w:tc>
              <w:tc>
                <w:tcPr>
                  <w:tcW w:w="1000" w:type="pct"/>
                  <w:vMerge w:val="restar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1500</w:t>
                  </w:r>
                </w:p>
              </w:tc>
              <w:tc>
                <w:tcPr>
                  <w:tcW w:w="1000"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1296.5</w:t>
                  </w:r>
                </w:p>
              </w:tc>
              <w:tc>
                <w:tcPr>
                  <w:tcW w:w="999"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86.4</w:t>
                  </w:r>
                </w:p>
              </w:tc>
              <w:tc>
                <w:tcPr>
                  <w:tcW w:w="1000" w:type="pct"/>
                  <w:vMerge w:val="restar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86.15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98"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9月30日</w:t>
                  </w:r>
                </w:p>
              </w:tc>
              <w:tc>
                <w:tcPr>
                  <w:tcW w:w="1000" w:type="pct"/>
                  <w:vMerge w:val="continue"/>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p>
              </w:tc>
              <w:tc>
                <w:tcPr>
                  <w:tcW w:w="1000"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1288.3</w:t>
                  </w:r>
                </w:p>
              </w:tc>
              <w:tc>
                <w:tcPr>
                  <w:tcW w:w="999"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85.9</w:t>
                  </w:r>
                </w:p>
              </w:tc>
              <w:tc>
                <w:tcPr>
                  <w:tcW w:w="1000" w:type="pct"/>
                  <w:vMerge w:val="continue"/>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p>
              </w:tc>
            </w:tr>
          </w:tbl>
          <w:p>
            <w:pPr>
              <w:pStyle w:val="2"/>
              <w:jc w:val="both"/>
              <w:rPr>
                <w:rFonts w:hint="default" w:ascii="Times New Roman" w:hAnsi="Times New Roman" w:eastAsia="宋体" w:cs="Times New Roman"/>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47" w:type="dxa"/>
            <w:tcBorders>
              <w:tl2br w:val="nil"/>
              <w:tr2bl w:val="nil"/>
            </w:tcBorders>
          </w:tcPr>
          <w:p>
            <w:pPr>
              <w:spacing w:line="360" w:lineRule="auto"/>
              <w:jc w:val="both"/>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验收监测结果：</w:t>
            </w:r>
          </w:p>
          <w:p>
            <w:pPr>
              <w:keepNext w:val="0"/>
              <w:keepLines w:val="0"/>
              <w:pageBreakBefore w:val="0"/>
              <w:kinsoku/>
              <w:wordWrap/>
              <w:overflowPunct/>
              <w:topLinePunct w:val="0"/>
              <w:bidi w:val="0"/>
              <w:spacing w:line="360" w:lineRule="auto"/>
              <w:ind w:firstLine="562" w:firstLineChars="200"/>
              <w:jc w:val="both"/>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1、验收监测期间气象记录</w:t>
            </w:r>
          </w:p>
          <w:p>
            <w:pPr>
              <w:keepNext w:val="0"/>
              <w:keepLines w:val="0"/>
              <w:pageBreakBefore w:val="0"/>
              <w:kinsoku/>
              <w:wordWrap/>
              <w:overflowPunct/>
              <w:topLinePunct w:val="0"/>
              <w:bidi w:val="0"/>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rPr>
              <w:t>验收监测期间气象情况详见下表</w:t>
            </w:r>
            <w:r>
              <w:rPr>
                <w:rFonts w:hint="default" w:ascii="Times New Roman" w:hAnsi="Times New Roman" w:eastAsia="宋体" w:cs="Times New Roman"/>
                <w:sz w:val="28"/>
                <w:szCs w:val="28"/>
                <w:lang w:eastAsia="zh-CN"/>
              </w:rPr>
              <w:t>：</w:t>
            </w:r>
          </w:p>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表</w:t>
            </w:r>
            <w:r>
              <w:rPr>
                <w:rFonts w:hint="default" w:ascii="Times New Roman" w:hAnsi="Times New Roman" w:eastAsia="宋体" w:cs="Times New Roman"/>
                <w:b/>
                <w:bCs/>
                <w:sz w:val="24"/>
                <w:szCs w:val="24"/>
                <w:lang w:val="en-US" w:eastAsia="zh-CN"/>
              </w:rPr>
              <w:t>1</w:t>
            </w:r>
            <w:r>
              <w:rPr>
                <w:rFonts w:hint="eastAsia" w:ascii="Times New Roman" w:hAnsi="Times New Roman" w:cs="Times New Roman"/>
                <w:b/>
                <w:bCs/>
                <w:sz w:val="24"/>
                <w:szCs w:val="24"/>
                <w:lang w:val="en-US" w:eastAsia="zh-CN"/>
              </w:rPr>
              <w:t>4</w:t>
            </w:r>
            <w:r>
              <w:rPr>
                <w:rFonts w:hint="default" w:ascii="Times New Roman" w:hAnsi="Times New Roman" w:eastAsia="宋体" w:cs="Times New Roman"/>
                <w:b/>
                <w:bCs/>
                <w:sz w:val="24"/>
                <w:szCs w:val="24"/>
              </w:rPr>
              <w:t xml:space="preserve">  验收监测期间气象记录表</w:t>
            </w:r>
          </w:p>
          <w:tbl>
            <w:tblPr>
              <w:tblStyle w:val="18"/>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287"/>
              <w:gridCol w:w="887"/>
              <w:gridCol w:w="826"/>
              <w:gridCol w:w="1459"/>
              <w:gridCol w:w="1459"/>
              <w:gridCol w:w="1489"/>
              <w:gridCol w:w="148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723"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日期</w:t>
                  </w:r>
                </w:p>
              </w:tc>
              <w:tc>
                <w:tcPr>
                  <w:tcW w:w="498"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天气</w:t>
                  </w:r>
                </w:p>
              </w:tc>
              <w:tc>
                <w:tcPr>
                  <w:tcW w:w="464"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风向</w:t>
                  </w:r>
                </w:p>
              </w:tc>
              <w:tc>
                <w:tcPr>
                  <w:tcW w:w="819"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风速（m/s）</w:t>
                  </w:r>
                </w:p>
              </w:tc>
              <w:tc>
                <w:tcPr>
                  <w:tcW w:w="819"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温度(℃)</w:t>
                  </w:r>
                </w:p>
              </w:tc>
              <w:tc>
                <w:tcPr>
                  <w:tcW w:w="836"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气压(kPa)</w:t>
                  </w:r>
                </w:p>
              </w:tc>
              <w:tc>
                <w:tcPr>
                  <w:tcW w:w="836"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湿度</w:t>
                  </w:r>
                  <w:r>
                    <w:rPr>
                      <w:rFonts w:hint="eastAsia" w:ascii="Times New Roman" w:hAnsi="Times New Roman"/>
                      <w:kern w:val="0"/>
                      <w:sz w:val="24"/>
                      <w:szCs w:val="24"/>
                      <w:highlight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723"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2020.09.29</w:t>
                  </w:r>
                </w:p>
              </w:tc>
              <w:tc>
                <w:tcPr>
                  <w:tcW w:w="498"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阴</w:t>
                  </w:r>
                </w:p>
              </w:tc>
              <w:tc>
                <w:tcPr>
                  <w:tcW w:w="464"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北</w:t>
                  </w:r>
                </w:p>
              </w:tc>
              <w:tc>
                <w:tcPr>
                  <w:tcW w:w="819"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819"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20.1</w:t>
                  </w:r>
                </w:p>
              </w:tc>
              <w:tc>
                <w:tcPr>
                  <w:tcW w:w="836"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100.05</w:t>
                  </w:r>
                </w:p>
              </w:tc>
              <w:tc>
                <w:tcPr>
                  <w:tcW w:w="836"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83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23"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2020.09.30</w:t>
                  </w:r>
                </w:p>
              </w:tc>
              <w:tc>
                <w:tcPr>
                  <w:tcW w:w="498"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多云</w:t>
                  </w:r>
                </w:p>
              </w:tc>
              <w:tc>
                <w:tcPr>
                  <w:tcW w:w="464"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北</w:t>
                  </w:r>
                </w:p>
              </w:tc>
              <w:tc>
                <w:tcPr>
                  <w:tcW w:w="819"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819"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eastAsia" w:ascii="Times New Roman" w:hAnsi="Times New Roman" w:cs="Times New Roman"/>
                      <w:color w:val="auto"/>
                      <w:kern w:val="0"/>
                      <w:sz w:val="24"/>
                      <w:szCs w:val="24"/>
                      <w:highlight w:val="none"/>
                      <w:lang w:val="en-US" w:eastAsia="zh-CN"/>
                    </w:rPr>
                    <w:t>22</w:t>
                  </w:r>
                </w:p>
              </w:tc>
              <w:tc>
                <w:tcPr>
                  <w:tcW w:w="836"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100.05</w:t>
                  </w:r>
                </w:p>
              </w:tc>
              <w:tc>
                <w:tcPr>
                  <w:tcW w:w="836"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eastAsia" w:ascii="Times New Roman" w:hAnsi="Times New Roman" w:cs="Times New Roman"/>
                      <w:color w:val="auto"/>
                      <w:kern w:val="0"/>
                      <w:sz w:val="24"/>
                      <w:szCs w:val="24"/>
                      <w:highlight w:val="none"/>
                      <w:lang w:val="en-US" w:eastAsia="zh-CN"/>
                    </w:rPr>
                    <w:t>79</w:t>
                  </w:r>
                </w:p>
              </w:tc>
            </w:tr>
          </w:tbl>
          <w:p>
            <w:pPr>
              <w:pStyle w:val="5"/>
              <w:numPr>
                <w:ilvl w:val="0"/>
                <w:numId w:val="0"/>
              </w:numPr>
              <w:spacing w:line="360" w:lineRule="auto"/>
              <w:ind w:firstLine="562" w:firstLineChars="200"/>
              <w:jc w:val="both"/>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lang w:val="en-US" w:eastAsia="zh-CN"/>
              </w:rPr>
              <w:t>2、</w:t>
            </w:r>
            <w:r>
              <w:rPr>
                <w:rFonts w:hint="default" w:ascii="Times New Roman" w:hAnsi="Times New Roman" w:eastAsia="宋体" w:cs="Times New Roman"/>
                <w:b/>
                <w:bCs/>
                <w:sz w:val="28"/>
                <w:szCs w:val="28"/>
              </w:rPr>
              <w:t>废水监测结果及评价</w:t>
            </w:r>
          </w:p>
          <w:p>
            <w:pPr>
              <w:spacing w:line="360" w:lineRule="auto"/>
              <w:ind w:left="480"/>
              <w:jc w:val="both"/>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eastAsia="zh-CN"/>
              </w:rPr>
              <w:t>废水</w:t>
            </w:r>
            <w:r>
              <w:rPr>
                <w:rFonts w:hint="eastAsia" w:ascii="Times New Roman" w:hAnsi="Times New Roman" w:cs="Times New Roman"/>
                <w:sz w:val="28"/>
                <w:szCs w:val="28"/>
                <w:lang w:val="en-US" w:eastAsia="zh-CN"/>
              </w:rPr>
              <w:t>进水、出水</w:t>
            </w:r>
            <w:r>
              <w:rPr>
                <w:rFonts w:hint="default" w:ascii="Times New Roman" w:hAnsi="Times New Roman" w:eastAsia="宋体" w:cs="Times New Roman"/>
                <w:sz w:val="28"/>
                <w:szCs w:val="28"/>
                <w:lang w:eastAsia="zh-CN"/>
              </w:rPr>
              <w:t>水质监测结果见表</w:t>
            </w:r>
            <w:r>
              <w:rPr>
                <w:rFonts w:hint="default" w:ascii="Times New Roman" w:hAnsi="Times New Roman" w:eastAsia="宋体" w:cs="Times New Roman"/>
                <w:sz w:val="28"/>
                <w:szCs w:val="28"/>
                <w:lang w:val="en-US" w:eastAsia="zh-CN"/>
              </w:rPr>
              <w:t>1</w:t>
            </w:r>
            <w:r>
              <w:rPr>
                <w:rFonts w:hint="eastAsia" w:ascii="Times New Roman" w:hAnsi="Times New Roman" w:cs="Times New Roman"/>
                <w:sz w:val="28"/>
                <w:szCs w:val="28"/>
                <w:lang w:val="en-US" w:eastAsia="zh-CN"/>
              </w:rPr>
              <w:t>5，表16</w:t>
            </w:r>
            <w:r>
              <w:rPr>
                <w:rFonts w:hint="default" w:ascii="Times New Roman" w:hAnsi="Times New Roman" w:eastAsia="宋体" w:cs="Times New Roman"/>
                <w:sz w:val="28"/>
                <w:szCs w:val="28"/>
                <w:lang w:val="en-US" w:eastAsia="zh-CN"/>
              </w:rPr>
              <w:t>：</w:t>
            </w:r>
          </w:p>
          <w:p>
            <w:pPr>
              <w:pStyle w:val="27"/>
              <w:spacing w:before="156" w:beforeLines="50" w:after="156" w:afterLines="50"/>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表1</w:t>
            </w:r>
            <w:r>
              <w:rPr>
                <w:rFonts w:hint="eastAsia" w:cs="Times New Roman"/>
                <w:b/>
                <w:bCs/>
                <w:sz w:val="24"/>
                <w:szCs w:val="24"/>
                <w:lang w:val="en-US" w:eastAsia="zh-CN"/>
              </w:rPr>
              <w:t>5</w:t>
            </w:r>
            <w:r>
              <w:rPr>
                <w:rFonts w:hint="default" w:ascii="Times New Roman" w:hAnsi="Times New Roman" w:eastAsia="宋体" w:cs="Times New Roman"/>
                <w:b/>
                <w:bCs/>
                <w:sz w:val="24"/>
                <w:szCs w:val="24"/>
                <w:lang w:eastAsia="zh-CN"/>
              </w:rPr>
              <w:t xml:space="preserve">  项目废水</w:t>
            </w:r>
            <w:r>
              <w:rPr>
                <w:rFonts w:hint="eastAsia" w:cs="Times New Roman"/>
                <w:b/>
                <w:bCs/>
                <w:sz w:val="24"/>
                <w:szCs w:val="24"/>
                <w:lang w:val="en-US" w:eastAsia="zh-CN"/>
              </w:rPr>
              <w:t>进水</w:t>
            </w:r>
            <w:r>
              <w:rPr>
                <w:rFonts w:hint="default" w:ascii="Times New Roman" w:hAnsi="Times New Roman" w:eastAsia="宋体" w:cs="Times New Roman"/>
                <w:b/>
                <w:bCs/>
                <w:sz w:val="24"/>
                <w:szCs w:val="24"/>
                <w:lang w:eastAsia="zh-CN"/>
              </w:rPr>
              <w:t>监测结果一览表</w:t>
            </w:r>
          </w:p>
          <w:tbl>
            <w:tblPr>
              <w:tblStyle w:val="18"/>
              <w:tblW w:w="4998"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741"/>
              <w:gridCol w:w="1029"/>
              <w:gridCol w:w="1004"/>
              <w:gridCol w:w="1045"/>
              <w:gridCol w:w="896"/>
              <w:gridCol w:w="908"/>
              <w:gridCol w:w="1013"/>
              <w:gridCol w:w="1157"/>
              <w:gridCol w:w="1104"/>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6"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采样</w:t>
                  </w:r>
                </w:p>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点位</w:t>
                  </w:r>
                </w:p>
              </w:tc>
              <w:tc>
                <w:tcPr>
                  <w:tcW w:w="578"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检测</w:t>
                  </w:r>
                </w:p>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项目</w:t>
                  </w:r>
                </w:p>
              </w:tc>
              <w:tc>
                <w:tcPr>
                  <w:tcW w:w="564"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采样时间</w:t>
                  </w:r>
                </w:p>
              </w:tc>
              <w:tc>
                <w:tcPr>
                  <w:tcW w:w="587"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单位</w:t>
                  </w:r>
                </w:p>
              </w:tc>
              <w:tc>
                <w:tcPr>
                  <w:tcW w:w="2232" w:type="pct"/>
                  <w:gridSpan w:val="4"/>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检测频次及结果</w:t>
                  </w:r>
                </w:p>
              </w:tc>
              <w:tc>
                <w:tcPr>
                  <w:tcW w:w="620"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标准限值</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6"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03"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第1次</w:t>
                  </w:r>
                </w:p>
              </w:tc>
              <w:tc>
                <w:tcPr>
                  <w:tcW w:w="510"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第2次</w:t>
                  </w:r>
                </w:p>
              </w:tc>
              <w:tc>
                <w:tcPr>
                  <w:tcW w:w="569"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第</w:t>
                  </w:r>
                  <w:r>
                    <w:rPr>
                      <w:rFonts w:hint="default"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lang w:eastAsia="zh-CN"/>
                    </w:rPr>
                    <w:t>次</w:t>
                  </w:r>
                </w:p>
              </w:tc>
              <w:tc>
                <w:tcPr>
                  <w:tcW w:w="64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第</w:t>
                  </w:r>
                  <w:r>
                    <w:rPr>
                      <w:rFonts w:hint="default"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lang w:eastAsia="zh-CN"/>
                    </w:rPr>
                    <w:t>次</w:t>
                  </w:r>
                </w:p>
              </w:tc>
              <w:tc>
                <w:tcPr>
                  <w:tcW w:w="6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6"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污水处理厂进水口</w:t>
                  </w:r>
                </w:p>
              </w:tc>
              <w:tc>
                <w:tcPr>
                  <w:tcW w:w="578" w:type="pc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COD</w:t>
                  </w:r>
                  <w:r>
                    <w:rPr>
                      <w:rFonts w:hint="default" w:ascii="Times New Roman" w:hAnsi="Times New Roman" w:eastAsia="宋体" w:cs="Times New Roman"/>
                      <w:sz w:val="21"/>
                      <w:szCs w:val="21"/>
                      <w:vertAlign w:val="subscript"/>
                      <w:lang w:val="en-US" w:eastAsia="zh-CN"/>
                    </w:rPr>
                    <w:t>Cr</w:t>
                  </w:r>
                </w:p>
              </w:tc>
              <w:tc>
                <w:tcPr>
                  <w:tcW w:w="564"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9</w:t>
                  </w:r>
                  <w:r>
                    <w:rPr>
                      <w:rFonts w:hint="default" w:ascii="Times New Roman" w:hAnsi="Times New Roman" w:eastAsia="宋体" w:cs="Times New Roman"/>
                      <w:sz w:val="21"/>
                      <w:szCs w:val="21"/>
                      <w:lang w:eastAsia="zh-CN"/>
                    </w:rPr>
                    <w:t>月</w:t>
                  </w:r>
                  <w:r>
                    <w:rPr>
                      <w:rFonts w:hint="default" w:ascii="Times New Roman" w:hAnsi="Times New Roman" w:eastAsia="宋体" w:cs="Times New Roman"/>
                      <w:sz w:val="21"/>
                      <w:szCs w:val="21"/>
                      <w:lang w:val="en-US" w:eastAsia="zh-CN"/>
                    </w:rPr>
                    <w:t>29</w:t>
                  </w:r>
                  <w:r>
                    <w:rPr>
                      <w:rFonts w:hint="default" w:ascii="Times New Roman" w:hAnsi="Times New Roman" w:eastAsia="宋体" w:cs="Times New Roman"/>
                      <w:sz w:val="21"/>
                      <w:szCs w:val="21"/>
                      <w:lang w:eastAsia="zh-CN"/>
                    </w:rPr>
                    <w:t>日</w:t>
                  </w: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ascii="Times New Roman" w:hAnsi="Times New Roman" w:cs="Times New Roman"/>
                      <w:color w:val="auto"/>
                      <w:kern w:val="0"/>
                      <w:sz w:val="24"/>
                      <w:szCs w:val="24"/>
                      <w:highlight w:val="none"/>
                      <w:lang w:val="en-US" w:eastAsia="zh-CN"/>
                    </w:rPr>
                    <w:t>81</w:t>
                  </w:r>
                </w:p>
              </w:tc>
              <w:tc>
                <w:tcPr>
                  <w:tcW w:w="510"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86</w:t>
                  </w:r>
                </w:p>
              </w:tc>
              <w:tc>
                <w:tcPr>
                  <w:tcW w:w="569"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85</w:t>
                  </w:r>
                </w:p>
              </w:tc>
              <w:tc>
                <w:tcPr>
                  <w:tcW w:w="648"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84</w:t>
                  </w:r>
                </w:p>
              </w:tc>
              <w:tc>
                <w:tcPr>
                  <w:tcW w:w="620" w:type="pct"/>
                  <w:tcBorders>
                    <w:tl2br w:val="nil"/>
                    <w:tr2bl w:val="nil"/>
                  </w:tcBorders>
                  <w:vAlign w:val="center"/>
                </w:tcPr>
                <w:p>
                  <w:pPr>
                    <w:pStyle w:val="31"/>
                    <w:adjustRightInd/>
                    <w:spacing w:line="240" w:lineRule="auto"/>
                    <w:ind w:firstLine="0" w:firstLineChars="0"/>
                    <w:contextualSpacing/>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6"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8"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氨氮</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20.7</w:t>
                  </w:r>
                </w:p>
              </w:tc>
              <w:tc>
                <w:tcPr>
                  <w:tcW w:w="510"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17.2</w:t>
                  </w:r>
                </w:p>
              </w:tc>
              <w:tc>
                <w:tcPr>
                  <w:tcW w:w="569"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17.3</w:t>
                  </w:r>
                </w:p>
              </w:tc>
              <w:tc>
                <w:tcPr>
                  <w:tcW w:w="648"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17.7</w:t>
                  </w:r>
                </w:p>
              </w:tc>
              <w:tc>
                <w:tcPr>
                  <w:tcW w:w="620"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6"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8"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TP</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2.04</w:t>
                  </w:r>
                </w:p>
              </w:tc>
              <w:tc>
                <w:tcPr>
                  <w:tcW w:w="510"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2.12</w:t>
                  </w:r>
                </w:p>
              </w:tc>
              <w:tc>
                <w:tcPr>
                  <w:tcW w:w="569"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1.98</w:t>
                  </w:r>
                </w:p>
              </w:tc>
              <w:tc>
                <w:tcPr>
                  <w:tcW w:w="648"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1.96</w:t>
                  </w:r>
                </w:p>
              </w:tc>
              <w:tc>
                <w:tcPr>
                  <w:tcW w:w="620" w:type="pct"/>
                  <w:tcBorders>
                    <w:tl2br w:val="nil"/>
                    <w:tr2bl w:val="nil"/>
                  </w:tcBorders>
                  <w:vAlign w:val="center"/>
                </w:tcPr>
                <w:p>
                  <w:pPr>
                    <w:pStyle w:val="31"/>
                    <w:adjustRightInd/>
                    <w:spacing w:line="240" w:lineRule="auto"/>
                    <w:ind w:firstLine="0" w:firstLineChars="0"/>
                    <w:contextualSpacing/>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6"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8"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TN</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26.8</w:t>
                  </w:r>
                </w:p>
              </w:tc>
              <w:tc>
                <w:tcPr>
                  <w:tcW w:w="510"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26.4</w:t>
                  </w:r>
                </w:p>
              </w:tc>
              <w:tc>
                <w:tcPr>
                  <w:tcW w:w="569"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26.7</w:t>
                  </w:r>
                </w:p>
              </w:tc>
              <w:tc>
                <w:tcPr>
                  <w:tcW w:w="648"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26.6</w:t>
                  </w:r>
                </w:p>
              </w:tc>
              <w:tc>
                <w:tcPr>
                  <w:tcW w:w="620"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6"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8"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COD</w:t>
                  </w:r>
                  <w:r>
                    <w:rPr>
                      <w:rFonts w:hint="default" w:ascii="Times New Roman" w:hAnsi="Times New Roman" w:eastAsia="宋体" w:cs="Times New Roman"/>
                      <w:sz w:val="21"/>
                      <w:szCs w:val="21"/>
                      <w:vertAlign w:val="subscript"/>
                      <w:lang w:val="en-US" w:eastAsia="zh-CN"/>
                    </w:rPr>
                    <w:t>C</w:t>
                  </w:r>
                  <w:r>
                    <w:rPr>
                      <w:rFonts w:hint="default" w:ascii="Times New Roman" w:hAnsi="Times New Roman" w:eastAsia="宋体" w:cs="Times New Roman"/>
                      <w:sz w:val="21"/>
                      <w:szCs w:val="21"/>
                      <w:lang w:val="en-US" w:eastAsia="zh-CN"/>
                    </w:rPr>
                    <w:t>r</w:t>
                  </w:r>
                </w:p>
              </w:tc>
              <w:tc>
                <w:tcPr>
                  <w:tcW w:w="564"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9月30日</w:t>
                  </w: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78</w:t>
                  </w:r>
                </w:p>
              </w:tc>
              <w:tc>
                <w:tcPr>
                  <w:tcW w:w="510"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84</w:t>
                  </w:r>
                </w:p>
              </w:tc>
              <w:tc>
                <w:tcPr>
                  <w:tcW w:w="569"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83</w:t>
                  </w:r>
                </w:p>
              </w:tc>
              <w:tc>
                <w:tcPr>
                  <w:tcW w:w="648"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80</w:t>
                  </w:r>
                </w:p>
              </w:tc>
              <w:tc>
                <w:tcPr>
                  <w:tcW w:w="620" w:type="pct"/>
                  <w:tcBorders>
                    <w:tl2br w:val="nil"/>
                    <w:tr2bl w:val="nil"/>
                  </w:tcBorders>
                  <w:vAlign w:val="center"/>
                </w:tcPr>
                <w:p>
                  <w:pPr>
                    <w:pStyle w:val="31"/>
                    <w:adjustRightInd/>
                    <w:spacing w:line="240" w:lineRule="auto"/>
                    <w:ind w:firstLine="0" w:firstLineChars="0"/>
                    <w:contextualSpacing/>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6"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8"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氨氮</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18.5</w:t>
                  </w:r>
                </w:p>
              </w:tc>
              <w:tc>
                <w:tcPr>
                  <w:tcW w:w="510"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19</w:t>
                  </w:r>
                </w:p>
              </w:tc>
              <w:tc>
                <w:tcPr>
                  <w:tcW w:w="569"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18.3</w:t>
                  </w:r>
                </w:p>
              </w:tc>
              <w:tc>
                <w:tcPr>
                  <w:tcW w:w="648"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17.5</w:t>
                  </w:r>
                </w:p>
              </w:tc>
              <w:tc>
                <w:tcPr>
                  <w:tcW w:w="620"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6"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8" w:type="pc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TP</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1.98</w:t>
                  </w:r>
                </w:p>
              </w:tc>
              <w:tc>
                <w:tcPr>
                  <w:tcW w:w="510"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1.96</w:t>
                  </w:r>
                </w:p>
              </w:tc>
              <w:tc>
                <w:tcPr>
                  <w:tcW w:w="569"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1.94</w:t>
                  </w:r>
                </w:p>
              </w:tc>
              <w:tc>
                <w:tcPr>
                  <w:tcW w:w="648"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1.98</w:t>
                  </w:r>
                </w:p>
              </w:tc>
              <w:tc>
                <w:tcPr>
                  <w:tcW w:w="620" w:type="pct"/>
                  <w:tcBorders>
                    <w:tl2br w:val="nil"/>
                    <w:tr2bl w:val="nil"/>
                  </w:tcBorders>
                  <w:vAlign w:val="center"/>
                </w:tcPr>
                <w:p>
                  <w:pPr>
                    <w:pStyle w:val="31"/>
                    <w:adjustRightInd/>
                    <w:spacing w:line="240" w:lineRule="auto"/>
                    <w:ind w:firstLine="0" w:firstLineChars="0"/>
                    <w:contextualSpacing/>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6"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8" w:type="pc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TN</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25.4</w:t>
                  </w:r>
                </w:p>
              </w:tc>
              <w:tc>
                <w:tcPr>
                  <w:tcW w:w="510"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24.3</w:t>
                  </w:r>
                </w:p>
              </w:tc>
              <w:tc>
                <w:tcPr>
                  <w:tcW w:w="569"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27.2</w:t>
                  </w:r>
                </w:p>
              </w:tc>
              <w:tc>
                <w:tcPr>
                  <w:tcW w:w="648"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26.8</w:t>
                  </w:r>
                </w:p>
              </w:tc>
              <w:tc>
                <w:tcPr>
                  <w:tcW w:w="620"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bl>
          <w:p>
            <w:pPr>
              <w:pStyle w:val="27"/>
              <w:spacing w:before="156" w:beforeLines="50" w:after="156" w:afterLines="50"/>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表1</w:t>
            </w:r>
            <w:r>
              <w:rPr>
                <w:rFonts w:hint="eastAsia" w:cs="Times New Roman"/>
                <w:b/>
                <w:bCs/>
                <w:sz w:val="24"/>
                <w:szCs w:val="24"/>
                <w:lang w:val="en-US" w:eastAsia="zh-CN"/>
              </w:rPr>
              <w:t>6</w:t>
            </w:r>
            <w:r>
              <w:rPr>
                <w:rFonts w:hint="default" w:ascii="Times New Roman" w:hAnsi="Times New Roman" w:eastAsia="宋体" w:cs="Times New Roman"/>
                <w:b/>
                <w:bCs/>
                <w:sz w:val="24"/>
                <w:szCs w:val="24"/>
                <w:lang w:eastAsia="zh-CN"/>
              </w:rPr>
              <w:t xml:space="preserve">  项目废水</w:t>
            </w:r>
            <w:r>
              <w:rPr>
                <w:rFonts w:hint="eastAsia" w:ascii="Times New Roman" w:hAnsi="Times New Roman" w:cs="Times New Roman"/>
                <w:b/>
                <w:bCs/>
                <w:sz w:val="24"/>
                <w:szCs w:val="24"/>
                <w:lang w:val="en-US" w:eastAsia="zh-CN"/>
              </w:rPr>
              <w:t>出水口</w:t>
            </w:r>
            <w:r>
              <w:rPr>
                <w:rFonts w:hint="default" w:ascii="Times New Roman" w:hAnsi="Times New Roman" w:eastAsia="宋体" w:cs="Times New Roman"/>
                <w:b/>
                <w:bCs/>
                <w:sz w:val="24"/>
                <w:szCs w:val="24"/>
                <w:lang w:eastAsia="zh-CN"/>
              </w:rPr>
              <w:t>监测结果一览表</w:t>
            </w:r>
          </w:p>
          <w:tbl>
            <w:tblPr>
              <w:tblStyle w:val="18"/>
              <w:tblW w:w="4997" w:type="pct"/>
              <w:tblInd w:w="-1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940"/>
              <w:gridCol w:w="1314"/>
              <w:gridCol w:w="1282"/>
              <w:gridCol w:w="1339"/>
              <w:gridCol w:w="1143"/>
              <w:gridCol w:w="1408"/>
              <w:gridCol w:w="1470"/>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122" w:hRule="atLeast"/>
              </w:trPr>
              <w:tc>
                <w:tcPr>
                  <w:tcW w:w="52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采样</w:t>
                  </w:r>
                </w:p>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点位</w:t>
                  </w:r>
                </w:p>
              </w:tc>
              <w:tc>
                <w:tcPr>
                  <w:tcW w:w="73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检测</w:t>
                  </w:r>
                </w:p>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项目</w:t>
                  </w:r>
                </w:p>
              </w:tc>
              <w:tc>
                <w:tcPr>
                  <w:tcW w:w="720"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采样时间</w:t>
                  </w: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单位</w:t>
                  </w:r>
                </w:p>
              </w:tc>
              <w:tc>
                <w:tcPr>
                  <w:tcW w:w="64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检测结果</w:t>
                  </w:r>
                </w:p>
              </w:tc>
              <w:tc>
                <w:tcPr>
                  <w:tcW w:w="79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标准限值</w:t>
                  </w:r>
                </w:p>
              </w:tc>
              <w:tc>
                <w:tcPr>
                  <w:tcW w:w="826"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备注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528"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污水处理厂排放口</w:t>
                  </w:r>
                </w:p>
              </w:tc>
              <w:tc>
                <w:tcPr>
                  <w:tcW w:w="738"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PH</w:t>
                  </w:r>
                </w:p>
              </w:tc>
              <w:tc>
                <w:tcPr>
                  <w:tcW w:w="720"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9</w:t>
                  </w:r>
                  <w:r>
                    <w:rPr>
                      <w:rFonts w:hint="default" w:ascii="Times New Roman" w:hAnsi="Times New Roman" w:eastAsia="宋体" w:cs="Times New Roman"/>
                      <w:sz w:val="21"/>
                      <w:szCs w:val="21"/>
                      <w:lang w:eastAsia="zh-CN"/>
                    </w:rPr>
                    <w:t>月</w:t>
                  </w:r>
                  <w:r>
                    <w:rPr>
                      <w:rFonts w:hint="default" w:ascii="Times New Roman" w:hAnsi="Times New Roman" w:eastAsia="宋体" w:cs="Times New Roman"/>
                      <w:sz w:val="21"/>
                      <w:szCs w:val="21"/>
                      <w:lang w:val="en-US" w:eastAsia="zh-CN"/>
                    </w:rPr>
                    <w:t>29</w:t>
                  </w:r>
                  <w:r>
                    <w:rPr>
                      <w:rFonts w:hint="default" w:ascii="Times New Roman" w:hAnsi="Times New Roman" w:eastAsia="宋体" w:cs="Times New Roman"/>
                      <w:sz w:val="21"/>
                      <w:szCs w:val="21"/>
                      <w:lang w:eastAsia="zh-CN"/>
                    </w:rPr>
                    <w:t>日</w:t>
                  </w: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无量纲</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eastAsia="zh-CN"/>
                    </w:rPr>
                  </w:pPr>
                  <w:r>
                    <w:rPr>
                      <w:rFonts w:hint="eastAsia" w:ascii="Times New Roman" w:hAnsi="Times New Roman" w:cs="Times New Roman"/>
                      <w:color w:val="auto"/>
                      <w:kern w:val="0"/>
                      <w:sz w:val="21"/>
                      <w:szCs w:val="21"/>
                      <w:highlight w:val="none"/>
                      <w:lang w:val="en-US" w:eastAsia="zh-CN"/>
                    </w:rPr>
                    <w:t>7.42</w:t>
                  </w:r>
                </w:p>
              </w:tc>
              <w:tc>
                <w:tcPr>
                  <w:tcW w:w="791" w:type="pct"/>
                  <w:tcBorders>
                    <w:tl2br w:val="nil"/>
                    <w:tr2bl w:val="nil"/>
                  </w:tcBorders>
                  <w:vAlign w:val="center"/>
                </w:tcPr>
                <w:p>
                  <w:pPr>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6-9</w:t>
                  </w:r>
                </w:p>
              </w:tc>
              <w:tc>
                <w:tcPr>
                  <w:tcW w:w="826" w:type="pct"/>
                  <w:vMerge w:val="restart"/>
                  <w:tcBorders>
                    <w:tl2br w:val="nil"/>
                    <w:tr2bl w:val="nil"/>
                  </w:tcBorders>
                  <w:vAlign w:val="center"/>
                </w:tcPr>
                <w:p>
                  <w:pPr>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每</w:t>
                  </w:r>
                  <w:r>
                    <w:rPr>
                      <w:rFonts w:hint="default" w:ascii="Times New Roman" w:hAnsi="Times New Roman" w:eastAsia="宋体" w:cs="Times New Roman"/>
                      <w:sz w:val="21"/>
                      <w:szCs w:val="21"/>
                      <w:lang w:val="en-US" w:eastAsia="zh-CN"/>
                    </w:rPr>
                    <w:t>2小时取一次样，共计12个水样，测量混合水样</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BOD</w:t>
                  </w:r>
                  <w:r>
                    <w:rPr>
                      <w:rFonts w:hint="default" w:ascii="Times New Roman" w:hAnsi="Times New Roman" w:eastAsia="宋体" w:cs="Times New Roman"/>
                      <w:sz w:val="21"/>
                      <w:szCs w:val="21"/>
                      <w:vertAlign w:val="subscript"/>
                      <w:lang w:val="en-US" w:eastAsia="zh-CN"/>
                    </w:rPr>
                    <w:t>5</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ascii="Times New Roman" w:hAnsi="Times New Roman" w:cs="Times New Roman"/>
                      <w:color w:val="auto"/>
                      <w:kern w:val="0"/>
                      <w:sz w:val="21"/>
                      <w:szCs w:val="21"/>
                      <w:highlight w:val="none"/>
                      <w:lang w:val="en-US" w:eastAsia="zh-CN"/>
                    </w:rPr>
                    <w:t>1.6</w:t>
                  </w:r>
                </w:p>
              </w:tc>
              <w:tc>
                <w:tcPr>
                  <w:tcW w:w="79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826"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SS</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ascii="Times New Roman" w:hAnsi="Times New Roman" w:cs="Times New Roman"/>
                      <w:color w:val="auto"/>
                      <w:kern w:val="0"/>
                      <w:sz w:val="21"/>
                      <w:szCs w:val="21"/>
                      <w:highlight w:val="none"/>
                      <w:lang w:val="en-US" w:eastAsia="zh-CN"/>
                    </w:rPr>
                    <w:t>4（L）</w:t>
                  </w:r>
                </w:p>
              </w:tc>
              <w:tc>
                <w:tcPr>
                  <w:tcW w:w="791" w:type="pct"/>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动植物油</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ascii="Times New Roman" w:hAnsi="Times New Roman" w:cs="Times New Roman"/>
                      <w:color w:val="auto"/>
                      <w:kern w:val="0"/>
                      <w:sz w:val="21"/>
                      <w:szCs w:val="21"/>
                      <w:highlight w:val="none"/>
                      <w:lang w:val="en-US" w:eastAsia="zh-CN"/>
                    </w:rPr>
                    <w:t>0.04(L)</w:t>
                  </w:r>
                </w:p>
              </w:tc>
              <w:tc>
                <w:tcPr>
                  <w:tcW w:w="79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826"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97"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石油类</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ascii="Times New Roman" w:hAnsi="Times New Roman" w:cs="Times New Roman"/>
                      <w:color w:val="auto"/>
                      <w:kern w:val="0"/>
                      <w:sz w:val="21"/>
                      <w:szCs w:val="21"/>
                      <w:highlight w:val="none"/>
                      <w:lang w:val="en-US" w:eastAsia="zh-CN"/>
                    </w:rPr>
                    <w:t>0.04(L)</w:t>
                  </w:r>
                </w:p>
              </w:tc>
              <w:tc>
                <w:tcPr>
                  <w:tcW w:w="791" w:type="pct"/>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0" w:lineRule="atLeast"/>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LAS</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ascii="Times New Roman" w:hAnsi="Times New Roman" w:cs="Times New Roman"/>
                      <w:color w:val="auto"/>
                      <w:kern w:val="0"/>
                      <w:sz w:val="21"/>
                      <w:szCs w:val="21"/>
                      <w:highlight w:val="none"/>
                      <w:lang w:val="en-US" w:eastAsia="zh-CN"/>
                    </w:rPr>
                    <w:t>0.34</w:t>
                  </w:r>
                </w:p>
              </w:tc>
              <w:tc>
                <w:tcPr>
                  <w:tcW w:w="79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826"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0" w:lineRule="atLeast"/>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TN</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ascii="Times New Roman" w:hAnsi="Times New Roman" w:cs="Times New Roman"/>
                      <w:color w:val="auto"/>
                      <w:kern w:val="0"/>
                      <w:sz w:val="21"/>
                      <w:szCs w:val="21"/>
                      <w:highlight w:val="none"/>
                      <w:lang w:val="en-US" w:eastAsia="zh-CN"/>
                    </w:rPr>
                    <w:t>6.26</w:t>
                  </w:r>
                </w:p>
              </w:tc>
              <w:tc>
                <w:tcPr>
                  <w:tcW w:w="791" w:type="pct"/>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0" w:lineRule="atLeast"/>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TP</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ascii="Times New Roman" w:hAnsi="Times New Roman" w:cs="Times New Roman"/>
                      <w:color w:val="auto"/>
                      <w:kern w:val="0"/>
                      <w:sz w:val="21"/>
                      <w:szCs w:val="21"/>
                      <w:highlight w:val="none"/>
                      <w:lang w:val="en-US" w:eastAsia="zh-CN"/>
                    </w:rPr>
                    <w:t>0.31</w:t>
                  </w:r>
                </w:p>
              </w:tc>
              <w:tc>
                <w:tcPr>
                  <w:tcW w:w="79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826"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518"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0" w:lineRule="atLeast"/>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色度</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倍</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eastAsia="zh-CN"/>
                    </w:rPr>
                  </w:pPr>
                  <w:r>
                    <w:rPr>
                      <w:rFonts w:hint="eastAsia" w:ascii="Times New Roman" w:hAnsi="Times New Roman" w:cs="Times New Roman"/>
                      <w:color w:val="auto"/>
                      <w:kern w:val="0"/>
                      <w:sz w:val="21"/>
                      <w:szCs w:val="21"/>
                      <w:highlight w:val="none"/>
                      <w:lang w:val="en-US" w:eastAsia="zh-CN"/>
                    </w:rPr>
                    <w:t>2</w:t>
                  </w:r>
                </w:p>
              </w:tc>
              <w:tc>
                <w:tcPr>
                  <w:tcW w:w="791" w:type="pct"/>
                  <w:tcBorders>
                    <w:tl2br w:val="nil"/>
                    <w:tr2bl w:val="nil"/>
                  </w:tcBorders>
                  <w:vAlign w:val="center"/>
                </w:tcPr>
                <w:p>
                  <w:pPr>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30</w:t>
                  </w:r>
                </w:p>
              </w:tc>
              <w:tc>
                <w:tcPr>
                  <w:tcW w:w="826" w:type="pct"/>
                  <w:vMerge w:val="continue"/>
                  <w:tcBorders>
                    <w:tl2br w:val="nil"/>
                    <w:tr2bl w:val="nil"/>
                  </w:tcBorders>
                  <w:vAlign w:val="center"/>
                </w:tcPr>
                <w:p>
                  <w:pPr>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粪大肠菌群</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CFU/L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ascii="Times New Roman" w:hAnsi="Times New Roman" w:cs="Times New Roman"/>
                      <w:color w:val="auto"/>
                      <w:kern w:val="0"/>
                      <w:sz w:val="21"/>
                      <w:szCs w:val="21"/>
                      <w:highlight w:val="none"/>
                      <w:lang w:val="en-US" w:eastAsia="zh-CN"/>
                    </w:rPr>
                    <w:t>790</w:t>
                  </w:r>
                </w:p>
              </w:tc>
              <w:tc>
                <w:tcPr>
                  <w:tcW w:w="791" w:type="pct"/>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1000</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518"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COD</w:t>
                  </w:r>
                  <w:r>
                    <w:rPr>
                      <w:rFonts w:hint="default" w:ascii="Times New Roman" w:hAnsi="Times New Roman" w:eastAsia="宋体" w:cs="Times New Roman"/>
                      <w:sz w:val="21"/>
                      <w:szCs w:val="21"/>
                      <w:vertAlign w:val="subscript"/>
                      <w:lang w:val="en-US" w:eastAsia="zh-CN"/>
                    </w:rPr>
                    <w:t>Cr</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eastAsia="zh-CN"/>
                    </w:rPr>
                  </w:pPr>
                  <w:r>
                    <w:rPr>
                      <w:rFonts w:hint="eastAsia" w:ascii="Times New Roman" w:hAnsi="Times New Roman" w:cs="Times New Roman"/>
                      <w:color w:val="auto"/>
                      <w:kern w:val="0"/>
                      <w:sz w:val="21"/>
                      <w:szCs w:val="21"/>
                      <w:highlight w:val="none"/>
                      <w:lang w:val="en-US" w:eastAsia="zh-CN"/>
                    </w:rPr>
                    <w:t>8</w:t>
                  </w:r>
                </w:p>
              </w:tc>
              <w:tc>
                <w:tcPr>
                  <w:tcW w:w="791" w:type="pct"/>
                  <w:tcBorders>
                    <w:tl2br w:val="nil"/>
                    <w:tr2bl w:val="nil"/>
                  </w:tcBorders>
                  <w:vAlign w:val="center"/>
                </w:tcPr>
                <w:p>
                  <w:pPr>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w:t>
                  </w:r>
                </w:p>
              </w:tc>
              <w:tc>
                <w:tcPr>
                  <w:tcW w:w="826" w:type="pct"/>
                  <w:vMerge w:val="continue"/>
                  <w:tcBorders>
                    <w:tl2br w:val="nil"/>
                    <w:tr2bl w:val="nil"/>
                  </w:tcBorders>
                  <w:vAlign w:val="center"/>
                </w:tcPr>
                <w:p>
                  <w:pPr>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氨氮</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eastAsia="zh-CN"/>
                    </w:rPr>
                  </w:pPr>
                  <w:r>
                    <w:rPr>
                      <w:rFonts w:hint="eastAsia" w:ascii="Times New Roman" w:hAnsi="Times New Roman" w:cs="Times New Roman"/>
                      <w:color w:val="auto"/>
                      <w:kern w:val="0"/>
                      <w:sz w:val="21"/>
                      <w:szCs w:val="21"/>
                      <w:highlight w:val="none"/>
                      <w:lang w:val="en-US" w:eastAsia="zh-CN"/>
                    </w:rPr>
                    <w:t>1.02</w:t>
                  </w:r>
                </w:p>
              </w:tc>
              <w:tc>
                <w:tcPr>
                  <w:tcW w:w="79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826"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28"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污水处理厂排放口</w:t>
                  </w:r>
                </w:p>
              </w:tc>
              <w:tc>
                <w:tcPr>
                  <w:tcW w:w="738"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PH</w:t>
                  </w:r>
                </w:p>
              </w:tc>
              <w:tc>
                <w:tcPr>
                  <w:tcW w:w="720"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9</w:t>
                  </w:r>
                  <w:r>
                    <w:rPr>
                      <w:rFonts w:hint="default" w:ascii="Times New Roman" w:hAnsi="Times New Roman" w:eastAsia="宋体" w:cs="Times New Roman"/>
                      <w:sz w:val="21"/>
                      <w:szCs w:val="21"/>
                      <w:lang w:eastAsia="zh-CN"/>
                    </w:rPr>
                    <w:t>月</w:t>
                  </w:r>
                  <w:r>
                    <w:rPr>
                      <w:rFonts w:hint="default" w:ascii="Times New Roman" w:hAnsi="Times New Roman" w:eastAsia="宋体" w:cs="Times New Roman"/>
                      <w:sz w:val="21"/>
                      <w:szCs w:val="21"/>
                      <w:lang w:val="en-US" w:eastAsia="zh-CN"/>
                    </w:rPr>
                    <w:t>30</w:t>
                  </w:r>
                  <w:r>
                    <w:rPr>
                      <w:rFonts w:hint="default" w:ascii="Times New Roman" w:hAnsi="Times New Roman" w:eastAsia="宋体" w:cs="Times New Roman"/>
                      <w:sz w:val="21"/>
                      <w:szCs w:val="21"/>
                      <w:lang w:eastAsia="zh-CN"/>
                    </w:rPr>
                    <w:t>日</w:t>
                  </w: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无量纲</w:t>
                  </w:r>
                </w:p>
              </w:tc>
              <w:tc>
                <w:tcPr>
                  <w:tcW w:w="1110" w:type="dxa"/>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ascii="Times New Roman" w:hAnsi="Times New Roman" w:cs="Times New Roman"/>
                      <w:color w:val="auto"/>
                      <w:kern w:val="0"/>
                      <w:sz w:val="21"/>
                      <w:szCs w:val="21"/>
                      <w:highlight w:val="none"/>
                      <w:lang w:val="en-US" w:eastAsia="zh-CN"/>
                    </w:rPr>
                    <w:t>7.45</w:t>
                  </w:r>
                </w:p>
              </w:tc>
              <w:tc>
                <w:tcPr>
                  <w:tcW w:w="791" w:type="pct"/>
                  <w:tcBorders>
                    <w:tl2br w:val="nil"/>
                    <w:tr2bl w:val="nil"/>
                  </w:tcBorders>
                  <w:vAlign w:val="center"/>
                </w:tcPr>
                <w:p>
                  <w:pPr>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6-9</w:t>
                  </w:r>
                </w:p>
              </w:tc>
              <w:tc>
                <w:tcPr>
                  <w:tcW w:w="826" w:type="pct"/>
                  <w:vMerge w:val="restart"/>
                  <w:tcBorders>
                    <w:tl2br w:val="nil"/>
                    <w:tr2bl w:val="nil"/>
                  </w:tcBorders>
                  <w:vAlign w:val="center"/>
                </w:tcPr>
                <w:p>
                  <w:pPr>
                    <w:pStyle w:val="31"/>
                    <w:adjustRightInd/>
                    <w:spacing w:line="240" w:lineRule="auto"/>
                    <w:ind w:firstLine="0" w:firstLineChars="0"/>
                    <w:contextualSpacing/>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每</w:t>
                  </w:r>
                  <w:r>
                    <w:rPr>
                      <w:rFonts w:hint="default" w:ascii="Times New Roman" w:hAnsi="Times New Roman" w:eastAsia="宋体" w:cs="Times New Roman"/>
                      <w:sz w:val="21"/>
                      <w:szCs w:val="21"/>
                      <w:lang w:val="en-US" w:eastAsia="zh-CN"/>
                    </w:rPr>
                    <w:t>2小时取一次样，共计12个水样，测量混合水样</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BOD</w:t>
                  </w:r>
                  <w:r>
                    <w:rPr>
                      <w:rFonts w:hint="default" w:ascii="Times New Roman" w:hAnsi="Times New Roman" w:eastAsia="宋体" w:cs="Times New Roman"/>
                      <w:sz w:val="21"/>
                      <w:szCs w:val="21"/>
                      <w:vertAlign w:val="subscript"/>
                      <w:lang w:val="en-US" w:eastAsia="zh-CN"/>
                    </w:rPr>
                    <w:t>5</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mg/L</w:t>
                  </w:r>
                </w:p>
              </w:tc>
              <w:tc>
                <w:tcPr>
                  <w:tcW w:w="1110" w:type="dxa"/>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ascii="Times New Roman" w:hAnsi="Times New Roman" w:cs="Times New Roman"/>
                      <w:color w:val="auto"/>
                      <w:kern w:val="0"/>
                      <w:sz w:val="21"/>
                      <w:szCs w:val="21"/>
                      <w:highlight w:val="none"/>
                      <w:lang w:val="en-US" w:eastAsia="zh-CN"/>
                    </w:rPr>
                    <w:t>1.6</w:t>
                  </w:r>
                </w:p>
              </w:tc>
              <w:tc>
                <w:tcPr>
                  <w:tcW w:w="79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826" w:type="pct"/>
                  <w:vMerge w:val="continue"/>
                  <w:tcBorders>
                    <w:tl2br w:val="nil"/>
                    <w:tr2bl w:val="nil"/>
                  </w:tcBorders>
                  <w:vAlign w:val="center"/>
                </w:tcPr>
                <w:p>
                  <w:pPr>
                    <w:pStyle w:val="31"/>
                    <w:adjustRightInd/>
                    <w:spacing w:line="240" w:lineRule="auto"/>
                    <w:ind w:firstLine="0" w:firstLineChars="0"/>
                    <w:contextualSpacing/>
                    <w:jc w:val="center"/>
                    <w:textAlignment w:val="auto"/>
                    <w:rPr>
                      <w:rFonts w:hint="default" w:ascii="Times New Roman" w:hAnsi="Times New Roman" w:eastAsia="宋体" w:cs="Times New Roman"/>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29"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SS</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mg/L</w:t>
                  </w:r>
                </w:p>
              </w:tc>
              <w:tc>
                <w:tcPr>
                  <w:tcW w:w="1110" w:type="dxa"/>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ascii="Times New Roman" w:hAnsi="Times New Roman" w:cs="Times New Roman"/>
                      <w:color w:val="auto"/>
                      <w:kern w:val="0"/>
                      <w:sz w:val="21"/>
                      <w:szCs w:val="21"/>
                      <w:highlight w:val="none"/>
                      <w:lang w:val="en-US" w:eastAsia="zh-CN"/>
                    </w:rPr>
                    <w:t>4（L）</w:t>
                  </w:r>
                </w:p>
              </w:tc>
              <w:tc>
                <w:tcPr>
                  <w:tcW w:w="791" w:type="pct"/>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动植物油</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mg/L</w:t>
                  </w:r>
                </w:p>
              </w:tc>
              <w:tc>
                <w:tcPr>
                  <w:tcW w:w="1110" w:type="dxa"/>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ascii="Times New Roman" w:hAnsi="Times New Roman" w:cs="Times New Roman"/>
                      <w:color w:val="auto"/>
                      <w:kern w:val="0"/>
                      <w:sz w:val="21"/>
                      <w:szCs w:val="21"/>
                      <w:highlight w:val="none"/>
                      <w:lang w:val="en-US" w:eastAsia="zh-CN"/>
                    </w:rPr>
                    <w:t>0.04(L)</w:t>
                  </w:r>
                </w:p>
              </w:tc>
              <w:tc>
                <w:tcPr>
                  <w:tcW w:w="79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石油类</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mg/L</w:t>
                  </w:r>
                </w:p>
              </w:tc>
              <w:tc>
                <w:tcPr>
                  <w:tcW w:w="1110" w:type="dxa"/>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ascii="Times New Roman" w:hAnsi="Times New Roman" w:cs="Times New Roman"/>
                      <w:color w:val="auto"/>
                      <w:kern w:val="0"/>
                      <w:sz w:val="21"/>
                      <w:szCs w:val="21"/>
                      <w:highlight w:val="none"/>
                      <w:lang w:val="en-US" w:eastAsia="zh-CN"/>
                    </w:rPr>
                    <w:t>0.04（L）</w:t>
                  </w:r>
                </w:p>
              </w:tc>
              <w:tc>
                <w:tcPr>
                  <w:tcW w:w="791" w:type="pct"/>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0" w:lineRule="atLeast"/>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LAS</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mg/L</w:t>
                  </w:r>
                </w:p>
              </w:tc>
              <w:tc>
                <w:tcPr>
                  <w:tcW w:w="1110" w:type="dxa"/>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ascii="Times New Roman" w:hAnsi="Times New Roman" w:cs="Times New Roman"/>
                      <w:color w:val="auto"/>
                      <w:kern w:val="0"/>
                      <w:sz w:val="21"/>
                      <w:szCs w:val="21"/>
                      <w:highlight w:val="none"/>
                      <w:lang w:val="en-US" w:eastAsia="zh-CN"/>
                    </w:rPr>
                    <w:t>0.34</w:t>
                  </w:r>
                </w:p>
              </w:tc>
              <w:tc>
                <w:tcPr>
                  <w:tcW w:w="79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0" w:lineRule="atLeast"/>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TN</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mg/L</w:t>
                  </w:r>
                </w:p>
              </w:tc>
              <w:tc>
                <w:tcPr>
                  <w:tcW w:w="1110" w:type="dxa"/>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ascii="Times New Roman" w:hAnsi="Times New Roman" w:cs="Times New Roman"/>
                      <w:color w:val="auto"/>
                      <w:kern w:val="0"/>
                      <w:sz w:val="21"/>
                      <w:szCs w:val="21"/>
                      <w:highlight w:val="none"/>
                      <w:lang w:val="en-US" w:eastAsia="zh-CN"/>
                    </w:rPr>
                    <w:t>5.16</w:t>
                  </w:r>
                </w:p>
              </w:tc>
              <w:tc>
                <w:tcPr>
                  <w:tcW w:w="791" w:type="pct"/>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454"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0" w:lineRule="atLeast"/>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TP</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mg/L</w:t>
                  </w:r>
                </w:p>
              </w:tc>
              <w:tc>
                <w:tcPr>
                  <w:tcW w:w="1110" w:type="dxa"/>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ascii="Times New Roman" w:hAnsi="Times New Roman" w:cs="Times New Roman"/>
                      <w:color w:val="auto"/>
                      <w:kern w:val="0"/>
                      <w:sz w:val="21"/>
                      <w:szCs w:val="21"/>
                      <w:highlight w:val="none"/>
                      <w:lang w:val="en-US" w:eastAsia="zh-CN"/>
                    </w:rPr>
                    <w:t>0.30</w:t>
                  </w:r>
                </w:p>
              </w:tc>
              <w:tc>
                <w:tcPr>
                  <w:tcW w:w="79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9"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0" w:lineRule="atLeast"/>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色度</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倍</w:t>
                  </w:r>
                </w:p>
              </w:tc>
              <w:tc>
                <w:tcPr>
                  <w:tcW w:w="1110" w:type="dxa"/>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ascii="Times New Roman" w:hAnsi="Times New Roman" w:cs="Times New Roman"/>
                      <w:color w:val="auto"/>
                      <w:kern w:val="0"/>
                      <w:sz w:val="21"/>
                      <w:szCs w:val="21"/>
                      <w:highlight w:val="none"/>
                      <w:lang w:val="en-US" w:eastAsia="zh-CN"/>
                    </w:rPr>
                    <w:t>2</w:t>
                  </w:r>
                </w:p>
              </w:tc>
              <w:tc>
                <w:tcPr>
                  <w:tcW w:w="791" w:type="pct"/>
                  <w:tcBorders>
                    <w:tl2br w:val="nil"/>
                    <w:tr2bl w:val="nil"/>
                  </w:tcBorders>
                  <w:vAlign w:val="center"/>
                </w:tcPr>
                <w:p>
                  <w:pPr>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30</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粪大肠菌群</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CFU/L</w:t>
                  </w:r>
                </w:p>
              </w:tc>
              <w:tc>
                <w:tcPr>
                  <w:tcW w:w="1110" w:type="dxa"/>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ascii="Times New Roman" w:hAnsi="Times New Roman" w:cs="Times New Roman"/>
                      <w:color w:val="auto"/>
                      <w:kern w:val="0"/>
                      <w:sz w:val="21"/>
                      <w:szCs w:val="21"/>
                      <w:highlight w:val="none"/>
                      <w:lang w:val="en-US" w:eastAsia="zh-CN"/>
                    </w:rPr>
                    <w:t>630</w:t>
                  </w:r>
                </w:p>
              </w:tc>
              <w:tc>
                <w:tcPr>
                  <w:tcW w:w="791" w:type="pct"/>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1000</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COD</w:t>
                  </w:r>
                  <w:r>
                    <w:rPr>
                      <w:rFonts w:hint="default" w:ascii="Times New Roman" w:hAnsi="Times New Roman" w:eastAsia="宋体" w:cs="Times New Roman"/>
                      <w:sz w:val="21"/>
                      <w:szCs w:val="21"/>
                      <w:vertAlign w:val="subscript"/>
                      <w:lang w:val="en-US" w:eastAsia="zh-CN"/>
                    </w:rPr>
                    <w:t>Cr</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mg/L</w:t>
                  </w:r>
                </w:p>
              </w:tc>
              <w:tc>
                <w:tcPr>
                  <w:tcW w:w="1110" w:type="dxa"/>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ascii="Times New Roman" w:hAnsi="Times New Roman" w:cs="Times New Roman"/>
                      <w:color w:val="auto"/>
                      <w:kern w:val="0"/>
                      <w:sz w:val="21"/>
                      <w:szCs w:val="21"/>
                      <w:highlight w:val="none"/>
                      <w:lang w:val="en-US" w:eastAsia="zh-CN"/>
                    </w:rPr>
                    <w:t>8</w:t>
                  </w:r>
                </w:p>
              </w:tc>
              <w:tc>
                <w:tcPr>
                  <w:tcW w:w="791" w:type="pct"/>
                  <w:tcBorders>
                    <w:tl2br w:val="nil"/>
                    <w:tr2bl w:val="nil"/>
                  </w:tcBorders>
                  <w:vAlign w:val="center"/>
                </w:tcPr>
                <w:p>
                  <w:pPr>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氨氮</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mg/L</w:t>
                  </w:r>
                </w:p>
              </w:tc>
              <w:tc>
                <w:tcPr>
                  <w:tcW w:w="1110" w:type="dxa"/>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ascii="Times New Roman" w:hAnsi="Times New Roman" w:cs="Times New Roman"/>
                      <w:color w:val="auto"/>
                      <w:kern w:val="0"/>
                      <w:sz w:val="21"/>
                      <w:szCs w:val="21"/>
                      <w:highlight w:val="none"/>
                      <w:lang w:val="en-US" w:eastAsia="zh-CN"/>
                    </w:rPr>
                    <w:t>0.926</w:t>
                  </w:r>
                </w:p>
              </w:tc>
              <w:tc>
                <w:tcPr>
                  <w:tcW w:w="79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bl>
          <w:p>
            <w:pPr>
              <w:pStyle w:val="27"/>
              <w:spacing w:before="156" w:beforeLines="50" w:after="156" w:afterLines="50"/>
              <w:rPr>
                <w:rFonts w:hint="default" w:ascii="Times New Roman" w:hAnsi="Times New Roman" w:eastAsia="宋体" w:cs="Times New Roman"/>
                <w:b/>
                <w:bCs/>
                <w:sz w:val="24"/>
                <w:szCs w:val="24"/>
                <w:lang w:eastAsia="zh-CN"/>
              </w:rPr>
            </w:pPr>
            <w:r>
              <w:rPr>
                <w:rFonts w:hint="eastAsia" w:ascii="Times New Roman" w:hAnsi="Times New Roman" w:eastAsia="宋体" w:cs="Times New Roman"/>
                <w:b/>
                <w:bCs/>
                <w:sz w:val="24"/>
                <w:szCs w:val="24"/>
                <w:lang w:eastAsia="zh-CN"/>
              </w:rPr>
              <w:t>表</w:t>
            </w:r>
            <w:r>
              <w:rPr>
                <w:rFonts w:hint="eastAsia" w:ascii="Times New Roman" w:hAnsi="Times New Roman" w:eastAsia="宋体" w:cs="Times New Roman"/>
                <w:b/>
                <w:bCs/>
                <w:sz w:val="24"/>
                <w:szCs w:val="24"/>
                <w:lang w:val="en-US" w:eastAsia="zh-CN"/>
              </w:rPr>
              <w:t xml:space="preserve">17 </w:t>
            </w:r>
            <w:r>
              <w:rPr>
                <w:rFonts w:hint="default" w:ascii="Times New Roman" w:hAnsi="Times New Roman" w:eastAsia="宋体" w:cs="Times New Roman"/>
                <w:b/>
                <w:bCs/>
                <w:sz w:val="24"/>
                <w:szCs w:val="24"/>
                <w:lang w:eastAsia="zh-CN"/>
              </w:rPr>
              <w:t>污水处理工程处理效率</w:t>
            </w:r>
            <w:r>
              <w:rPr>
                <w:rFonts w:hint="default" w:ascii="Times New Roman" w:hAnsi="Times New Roman" w:eastAsia="宋体" w:cs="Times New Roman"/>
                <w:b/>
                <w:bCs/>
                <w:sz w:val="24"/>
                <w:szCs w:val="24"/>
                <w:lang w:val="en-US" w:eastAsia="zh-CN"/>
              </w:rPr>
              <w:t>表</w:t>
            </w:r>
          </w:p>
          <w:tbl>
            <w:tblPr>
              <w:tblStyle w:val="19"/>
              <w:tblW w:w="8639" w:type="dxa"/>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243"/>
              <w:gridCol w:w="2791"/>
              <w:gridCol w:w="1149"/>
              <w:gridCol w:w="1149"/>
              <w:gridCol w:w="1150"/>
              <w:gridCol w:w="115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719" w:type="pct"/>
                  <w:vMerge w:val="restart"/>
                  <w:tcBorders>
                    <w:tl2br w:val="nil"/>
                    <w:tr2bl w:val="nil"/>
                  </w:tcBorders>
                  <w:vAlign w:val="center"/>
                </w:tcPr>
                <w:p>
                  <w:pPr>
                    <w:widowControl/>
                    <w:contextualSpacing/>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采样时间</w:t>
                  </w:r>
                </w:p>
              </w:tc>
              <w:tc>
                <w:tcPr>
                  <w:tcW w:w="1615"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采样点位</w:t>
                  </w:r>
                </w:p>
              </w:tc>
              <w:tc>
                <w:tcPr>
                  <w:tcW w:w="2664" w:type="pct"/>
                  <w:gridSpan w:val="4"/>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检测项目及结果</w:t>
                  </w:r>
                  <w:r>
                    <w:rPr>
                      <w:rFonts w:hint="eastAsia"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lang w:eastAsia="zh-CN"/>
                    </w:rPr>
                    <w:t>单位: 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719"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1615"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665"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CODcr</w:t>
                  </w:r>
                </w:p>
              </w:tc>
              <w:tc>
                <w:tcPr>
                  <w:tcW w:w="665"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氨氮</w:t>
                  </w:r>
                </w:p>
              </w:tc>
              <w:tc>
                <w:tcPr>
                  <w:tcW w:w="665"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TP</w:t>
                  </w:r>
                </w:p>
              </w:tc>
              <w:tc>
                <w:tcPr>
                  <w:tcW w:w="669"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TN</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719"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2020.9.29</w:t>
                  </w:r>
                </w:p>
              </w:tc>
              <w:tc>
                <w:tcPr>
                  <w:tcW w:w="1615"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污水</w:t>
                  </w:r>
                  <w:r>
                    <w:rPr>
                      <w:rFonts w:hint="default" w:ascii="Times New Roman" w:hAnsi="Times New Roman" w:eastAsia="宋体" w:cs="Times New Roman"/>
                      <w:sz w:val="21"/>
                      <w:szCs w:val="21"/>
                      <w:lang w:eastAsia="zh-CN"/>
                    </w:rPr>
                    <w:t>处理工程进口（日均值）</w:t>
                  </w:r>
                </w:p>
              </w:tc>
              <w:tc>
                <w:tcPr>
                  <w:tcW w:w="665"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84</w:t>
                  </w:r>
                </w:p>
              </w:tc>
              <w:tc>
                <w:tcPr>
                  <w:tcW w:w="665"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18.2</w:t>
                  </w:r>
                </w:p>
              </w:tc>
              <w:tc>
                <w:tcPr>
                  <w:tcW w:w="665"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2.02</w:t>
                  </w:r>
                </w:p>
              </w:tc>
              <w:tc>
                <w:tcPr>
                  <w:tcW w:w="669"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26.63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719"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c>
                <w:tcPr>
                  <w:tcW w:w="1615"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污水处理工程出口（日均值）</w:t>
                  </w:r>
                </w:p>
              </w:tc>
              <w:tc>
                <w:tcPr>
                  <w:tcW w:w="665"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8</w:t>
                  </w:r>
                </w:p>
              </w:tc>
              <w:tc>
                <w:tcPr>
                  <w:tcW w:w="665"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1.02</w:t>
                  </w:r>
                </w:p>
              </w:tc>
              <w:tc>
                <w:tcPr>
                  <w:tcW w:w="665"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0.31</w:t>
                  </w:r>
                </w:p>
              </w:tc>
              <w:tc>
                <w:tcPr>
                  <w:tcW w:w="669"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6.25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719" w:type="pct"/>
                  <w:vMerge w:val="continue"/>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p>
              </w:tc>
              <w:tc>
                <w:tcPr>
                  <w:tcW w:w="1615" w:type="pct"/>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处理效率</w:t>
                  </w:r>
                </w:p>
              </w:tc>
              <w:tc>
                <w:tcPr>
                  <w:tcW w:w="114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90.48%</w:t>
                  </w:r>
                </w:p>
              </w:tc>
              <w:tc>
                <w:tcPr>
                  <w:tcW w:w="114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94.40%</w:t>
                  </w:r>
                </w:p>
              </w:tc>
              <w:tc>
                <w:tcPr>
                  <w:tcW w:w="11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84.65%</w:t>
                  </w:r>
                </w:p>
              </w:tc>
              <w:tc>
                <w:tcPr>
                  <w:tcW w:w="1157"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76.53%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719" w:type="pct"/>
                  <w:vMerge w:val="restart"/>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2020.9.30</w:t>
                  </w:r>
                </w:p>
              </w:tc>
              <w:tc>
                <w:tcPr>
                  <w:tcW w:w="1615" w:type="pct"/>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污水</w:t>
                  </w:r>
                  <w:r>
                    <w:rPr>
                      <w:rFonts w:hint="default" w:ascii="Times New Roman" w:hAnsi="Times New Roman" w:eastAsia="宋体" w:cs="Times New Roman"/>
                      <w:sz w:val="21"/>
                      <w:szCs w:val="21"/>
                      <w:lang w:eastAsia="zh-CN"/>
                    </w:rPr>
                    <w:t>处理工程进口（日均值）</w:t>
                  </w:r>
                </w:p>
              </w:tc>
              <w:tc>
                <w:tcPr>
                  <w:tcW w:w="665"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81.25</w:t>
                  </w:r>
                </w:p>
              </w:tc>
              <w:tc>
                <w:tcPr>
                  <w:tcW w:w="665"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18.33</w:t>
                  </w:r>
                </w:p>
              </w:tc>
              <w:tc>
                <w:tcPr>
                  <w:tcW w:w="665"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1.96</w:t>
                  </w:r>
                </w:p>
              </w:tc>
              <w:tc>
                <w:tcPr>
                  <w:tcW w:w="669"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25.93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719" w:type="pct"/>
                  <w:vMerge w:val="continue"/>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p>
              </w:tc>
              <w:tc>
                <w:tcPr>
                  <w:tcW w:w="1615" w:type="pct"/>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污水处理工程出口（日均值）</w:t>
                  </w:r>
                </w:p>
              </w:tc>
              <w:tc>
                <w:tcPr>
                  <w:tcW w:w="665"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w:t>
                  </w:r>
                </w:p>
              </w:tc>
              <w:tc>
                <w:tcPr>
                  <w:tcW w:w="665"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0.926</w:t>
                  </w:r>
                </w:p>
              </w:tc>
              <w:tc>
                <w:tcPr>
                  <w:tcW w:w="665"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0.3</w:t>
                  </w:r>
                </w:p>
              </w:tc>
              <w:tc>
                <w:tcPr>
                  <w:tcW w:w="669"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5.16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719" w:type="pct"/>
                  <w:vMerge w:val="continue"/>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p>
              </w:tc>
              <w:tc>
                <w:tcPr>
                  <w:tcW w:w="1615" w:type="pct"/>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处理效率</w:t>
                  </w:r>
                </w:p>
              </w:tc>
              <w:tc>
                <w:tcPr>
                  <w:tcW w:w="114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90.15%</w:t>
                  </w:r>
                </w:p>
              </w:tc>
              <w:tc>
                <w:tcPr>
                  <w:tcW w:w="114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94.95%</w:t>
                  </w:r>
                </w:p>
              </w:tc>
              <w:tc>
                <w:tcPr>
                  <w:tcW w:w="11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84.69%</w:t>
                  </w:r>
                </w:p>
              </w:tc>
              <w:tc>
                <w:tcPr>
                  <w:tcW w:w="1157"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80.10%</w:t>
                  </w:r>
                </w:p>
              </w:tc>
            </w:tr>
          </w:tbl>
          <w:p>
            <w:pPr>
              <w:keepNext w:val="0"/>
              <w:keepLines w:val="0"/>
              <w:pageBreakBefore w:val="0"/>
              <w:widowControl w:val="0"/>
              <w:kinsoku/>
              <w:wordWrap/>
              <w:overflowPunct/>
              <w:topLinePunct w:val="0"/>
              <w:autoSpaceDE w:val="0"/>
              <w:autoSpaceDN w:val="0"/>
              <w:bidi w:val="0"/>
              <w:adjustRightInd/>
              <w:snapToGrid/>
              <w:spacing w:line="360" w:lineRule="auto"/>
              <w:ind w:firstLine="422" w:firstLineChars="200"/>
              <w:contextualSpacing/>
              <w:jc w:val="both"/>
              <w:textAlignment w:val="auto"/>
              <w:rPr>
                <w:rFonts w:hint="default" w:ascii="Times New Roman" w:hAnsi="Times New Roman" w:eastAsia="宋体" w:cs="Times New Roman"/>
                <w:sz w:val="24"/>
                <w:szCs w:val="24"/>
                <w:lang w:eastAsia="zh-CN"/>
              </w:rPr>
            </w:pPr>
            <w:r>
              <w:rPr>
                <w:rFonts w:hint="eastAsia"/>
                <w:b/>
                <w:bCs/>
                <w:sz w:val="21"/>
                <w:szCs w:val="21"/>
                <w:lang w:eastAsia="zh-CN"/>
              </w:rPr>
              <w:t>注：上表处理效率只代表此次验收期间各污染物浓度下的处理效率。</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contextualSpacing/>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根据上表的监测数据表明，验收期间，污水总排口各监测因子监测结果最大为pH为</w:t>
            </w:r>
            <w:r>
              <w:rPr>
                <w:rFonts w:hint="eastAsia" w:ascii="Times New Roman" w:hAnsi="Times New Roman" w:cs="Times New Roman"/>
                <w:sz w:val="28"/>
                <w:szCs w:val="28"/>
                <w:lang w:val="en-US" w:eastAsia="zh-CN"/>
              </w:rPr>
              <w:t>7.45</w:t>
            </w:r>
            <w:r>
              <w:rPr>
                <w:rFonts w:hint="default" w:ascii="Times New Roman" w:hAnsi="Times New Roman" w:eastAsia="宋体" w:cs="Times New Roman"/>
                <w:sz w:val="28"/>
                <w:szCs w:val="28"/>
                <w:lang w:eastAsia="zh-CN"/>
              </w:rPr>
              <w:t>、CODcr监测最大浓度为</w:t>
            </w:r>
            <w:r>
              <w:rPr>
                <w:rFonts w:hint="default" w:ascii="Times New Roman" w:hAnsi="Times New Roman" w:eastAsia="宋体" w:cs="Times New Roman"/>
                <w:sz w:val="28"/>
                <w:szCs w:val="28"/>
                <w:lang w:val="en-US" w:eastAsia="zh-CN"/>
              </w:rPr>
              <w:t>8</w:t>
            </w:r>
            <w:r>
              <w:rPr>
                <w:rFonts w:hint="default" w:ascii="Times New Roman" w:hAnsi="Times New Roman" w:eastAsia="宋体" w:cs="Times New Roman"/>
                <w:sz w:val="28"/>
                <w:szCs w:val="28"/>
                <w:lang w:eastAsia="zh-CN"/>
              </w:rPr>
              <w:t>mg/L，BOD</w:t>
            </w:r>
            <w:r>
              <w:rPr>
                <w:rFonts w:hint="default" w:ascii="Times New Roman" w:hAnsi="Times New Roman" w:eastAsia="宋体" w:cs="Times New Roman"/>
                <w:sz w:val="28"/>
                <w:szCs w:val="28"/>
                <w:vertAlign w:val="subscript"/>
                <w:lang w:eastAsia="zh-CN"/>
              </w:rPr>
              <w:t>5</w:t>
            </w:r>
            <w:r>
              <w:rPr>
                <w:rFonts w:hint="default" w:ascii="Times New Roman" w:hAnsi="Times New Roman" w:eastAsia="宋体" w:cs="Times New Roman"/>
                <w:sz w:val="28"/>
                <w:szCs w:val="28"/>
                <w:lang w:eastAsia="zh-CN"/>
              </w:rPr>
              <w:t>监测最大浓度为</w:t>
            </w:r>
            <w:r>
              <w:rPr>
                <w:rFonts w:hint="eastAsia" w:ascii="Times New Roman" w:hAnsi="Times New Roman" w:cs="Times New Roman"/>
                <w:sz w:val="28"/>
                <w:szCs w:val="28"/>
                <w:lang w:val="en-US" w:eastAsia="zh-CN"/>
              </w:rPr>
              <w:t>1.6</w:t>
            </w:r>
            <w:r>
              <w:rPr>
                <w:rFonts w:hint="default" w:ascii="Times New Roman" w:hAnsi="Times New Roman" w:eastAsia="宋体" w:cs="Times New Roman"/>
                <w:sz w:val="28"/>
                <w:szCs w:val="28"/>
                <w:lang w:eastAsia="zh-CN"/>
              </w:rPr>
              <w:t>mg/L，悬浮物监测最大浓度为</w:t>
            </w:r>
            <w:r>
              <w:rPr>
                <w:rFonts w:hint="eastAsia" w:ascii="Times New Roman" w:hAnsi="Times New Roman" w:cs="Times New Roman"/>
                <w:sz w:val="28"/>
                <w:szCs w:val="28"/>
                <w:lang w:val="en-US" w:eastAsia="zh-CN"/>
              </w:rPr>
              <w:t>4</w:t>
            </w:r>
            <w:r>
              <w:rPr>
                <w:rFonts w:hint="default" w:ascii="Times New Roman" w:hAnsi="Times New Roman" w:eastAsia="宋体" w:cs="Times New Roman"/>
                <w:sz w:val="28"/>
                <w:szCs w:val="28"/>
                <w:lang w:eastAsia="zh-CN"/>
              </w:rPr>
              <w:t>mg/L，氨氮监测最大浓度为</w:t>
            </w:r>
            <w:r>
              <w:rPr>
                <w:rFonts w:hint="eastAsia" w:ascii="Times New Roman" w:hAnsi="Times New Roman" w:cs="Times New Roman"/>
                <w:sz w:val="28"/>
                <w:szCs w:val="28"/>
                <w:lang w:val="en-US" w:eastAsia="zh-CN"/>
              </w:rPr>
              <w:t>1.02</w:t>
            </w:r>
            <w:r>
              <w:rPr>
                <w:rFonts w:hint="default" w:ascii="Times New Roman" w:hAnsi="Times New Roman" w:eastAsia="宋体" w:cs="Times New Roman"/>
                <w:sz w:val="28"/>
                <w:szCs w:val="28"/>
                <w:lang w:eastAsia="zh-CN"/>
              </w:rPr>
              <w:t>mg/L，总磷监测最大浓度为0.</w:t>
            </w:r>
            <w:r>
              <w:rPr>
                <w:rFonts w:hint="eastAsia" w:ascii="Times New Roman" w:hAnsi="Times New Roman" w:cs="Times New Roman"/>
                <w:sz w:val="28"/>
                <w:szCs w:val="28"/>
                <w:lang w:val="en-US" w:eastAsia="zh-CN"/>
              </w:rPr>
              <w:t>31</w:t>
            </w:r>
            <w:r>
              <w:rPr>
                <w:rFonts w:hint="default" w:ascii="Times New Roman" w:hAnsi="Times New Roman" w:eastAsia="宋体" w:cs="Times New Roman"/>
                <w:sz w:val="28"/>
                <w:szCs w:val="28"/>
                <w:lang w:eastAsia="zh-CN"/>
              </w:rPr>
              <w:t>mg/L，总氮监测最大浓度为</w:t>
            </w:r>
            <w:r>
              <w:rPr>
                <w:rFonts w:hint="eastAsia" w:ascii="Times New Roman" w:hAnsi="Times New Roman" w:cs="Times New Roman"/>
                <w:sz w:val="28"/>
                <w:szCs w:val="28"/>
                <w:lang w:val="en-US" w:eastAsia="zh-CN"/>
              </w:rPr>
              <w:t>6.26</w:t>
            </w:r>
            <w:r>
              <w:rPr>
                <w:rFonts w:hint="default" w:ascii="Times New Roman" w:hAnsi="Times New Roman" w:eastAsia="宋体" w:cs="Times New Roman"/>
                <w:sz w:val="28"/>
                <w:szCs w:val="28"/>
                <w:lang w:eastAsia="zh-CN"/>
              </w:rPr>
              <w:t>mg/L，动植物油监测最大浓度为</w:t>
            </w:r>
            <w:r>
              <w:rPr>
                <w:rFonts w:hint="default" w:ascii="Times New Roman" w:hAnsi="Times New Roman" w:eastAsia="宋体" w:cs="Times New Roman"/>
                <w:sz w:val="28"/>
                <w:szCs w:val="28"/>
                <w:lang w:val="en-US" w:eastAsia="zh-CN"/>
              </w:rPr>
              <w:t>0</w:t>
            </w:r>
            <w:r>
              <w:rPr>
                <w:rFonts w:hint="eastAsia" w:ascii="Times New Roman" w:hAnsi="Times New Roman" w:cs="Times New Roman"/>
                <w:sz w:val="28"/>
                <w:szCs w:val="28"/>
                <w:lang w:val="en-US" w:eastAsia="zh-CN"/>
              </w:rPr>
              <w:t>.04</w:t>
            </w:r>
            <w:r>
              <w:rPr>
                <w:rFonts w:hint="default" w:ascii="Times New Roman" w:hAnsi="Times New Roman" w:eastAsia="宋体" w:cs="Times New Roman"/>
                <w:sz w:val="28"/>
                <w:szCs w:val="28"/>
                <w:lang w:eastAsia="zh-CN"/>
              </w:rPr>
              <w:t>mg/L，粪大肠菌群</w:t>
            </w:r>
            <w:r>
              <w:rPr>
                <w:rFonts w:hint="eastAsia" w:ascii="Times New Roman" w:hAnsi="Times New Roman" w:cs="Times New Roman"/>
                <w:sz w:val="28"/>
                <w:szCs w:val="28"/>
                <w:lang w:val="en-US" w:eastAsia="zh-CN"/>
              </w:rPr>
              <w:t>790</w:t>
            </w:r>
            <w:r>
              <w:rPr>
                <w:rFonts w:hint="default" w:ascii="Times New Roman" w:hAnsi="Times New Roman" w:eastAsia="宋体" w:cs="Times New Roman"/>
                <w:sz w:val="28"/>
                <w:szCs w:val="28"/>
                <w:lang w:val="en-US" w:eastAsia="zh-CN"/>
              </w:rPr>
              <w:t>CFU/L，色度</w:t>
            </w:r>
            <w:r>
              <w:rPr>
                <w:rFonts w:hint="eastAsia" w:ascii="Times New Roman" w:hAnsi="Times New Roman" w:cs="Times New Roman"/>
                <w:sz w:val="28"/>
                <w:szCs w:val="28"/>
                <w:lang w:val="en-US" w:eastAsia="zh-CN"/>
              </w:rPr>
              <w:t>2</w:t>
            </w:r>
            <w:r>
              <w:rPr>
                <w:rFonts w:hint="default" w:ascii="Times New Roman" w:hAnsi="Times New Roman" w:eastAsia="宋体" w:cs="Times New Roman"/>
                <w:sz w:val="28"/>
                <w:szCs w:val="28"/>
                <w:lang w:val="en-US" w:eastAsia="zh-CN"/>
              </w:rPr>
              <w:t>倍，石油类</w:t>
            </w:r>
            <w:r>
              <w:rPr>
                <w:rFonts w:hint="default" w:ascii="Times New Roman" w:hAnsi="Times New Roman" w:eastAsia="宋体" w:cs="Times New Roman"/>
                <w:sz w:val="28"/>
                <w:szCs w:val="28"/>
                <w:lang w:eastAsia="zh-CN"/>
              </w:rPr>
              <w:t>监测最大浓度为</w:t>
            </w:r>
            <w:r>
              <w:rPr>
                <w:rFonts w:hint="eastAsia" w:ascii="Times New Roman" w:hAnsi="Times New Roman" w:cs="Times New Roman"/>
                <w:sz w:val="28"/>
                <w:szCs w:val="28"/>
                <w:lang w:val="en-US" w:eastAsia="zh-CN"/>
              </w:rPr>
              <w:t>0.04</w:t>
            </w:r>
            <w:r>
              <w:rPr>
                <w:rFonts w:hint="default" w:ascii="Times New Roman" w:hAnsi="Times New Roman" w:eastAsia="宋体" w:cs="Times New Roman"/>
                <w:sz w:val="28"/>
                <w:szCs w:val="28"/>
                <w:lang w:eastAsia="zh-CN"/>
              </w:rPr>
              <w:t>mg/L</w:t>
            </w:r>
            <w:r>
              <w:rPr>
                <w:rFonts w:hint="default" w:ascii="Times New Roman" w:hAnsi="Times New Roman" w:eastAsia="宋体" w:cs="Times New Roman"/>
                <w:sz w:val="28"/>
                <w:szCs w:val="28"/>
                <w:lang w:val="en-US" w:eastAsia="zh-CN"/>
              </w:rPr>
              <w:t>，LAS</w:t>
            </w:r>
            <w:r>
              <w:rPr>
                <w:rFonts w:hint="default" w:ascii="Times New Roman" w:hAnsi="Times New Roman" w:eastAsia="宋体" w:cs="Times New Roman"/>
                <w:sz w:val="28"/>
                <w:szCs w:val="28"/>
                <w:lang w:eastAsia="zh-CN"/>
              </w:rPr>
              <w:t>监测最大浓度为</w:t>
            </w:r>
            <w:r>
              <w:rPr>
                <w:rFonts w:hint="eastAsia" w:ascii="Times New Roman" w:hAnsi="Times New Roman" w:cs="Times New Roman"/>
                <w:sz w:val="28"/>
                <w:szCs w:val="28"/>
                <w:lang w:val="en-US" w:eastAsia="zh-CN"/>
              </w:rPr>
              <w:t>0.34</w:t>
            </w:r>
            <w:r>
              <w:rPr>
                <w:rFonts w:hint="default" w:ascii="Times New Roman" w:hAnsi="Times New Roman" w:eastAsia="宋体" w:cs="Times New Roman"/>
                <w:sz w:val="28"/>
                <w:szCs w:val="28"/>
                <w:lang w:eastAsia="zh-CN"/>
              </w:rPr>
              <w:t>mg/L。总排口验收监测期间各监测因子浓度均符合《城镇污水处理厂污染物排放标准》（GB</w:t>
            </w:r>
            <w:r>
              <w:rPr>
                <w:rFonts w:hint="default" w:ascii="Times New Roman" w:hAnsi="Times New Roman" w:eastAsia="宋体" w:cs="Times New Roman"/>
                <w:sz w:val="28"/>
                <w:szCs w:val="28"/>
                <w:lang w:val="en-US" w:eastAsia="zh-CN"/>
              </w:rPr>
              <w:t>1</w:t>
            </w:r>
            <w:r>
              <w:rPr>
                <w:rFonts w:hint="default" w:ascii="Times New Roman" w:hAnsi="Times New Roman" w:eastAsia="宋体" w:cs="Times New Roman"/>
                <w:sz w:val="28"/>
                <w:szCs w:val="28"/>
                <w:lang w:eastAsia="zh-CN"/>
              </w:rPr>
              <w:t>89</w:t>
            </w:r>
            <w:r>
              <w:rPr>
                <w:rFonts w:hint="default" w:ascii="Times New Roman" w:hAnsi="Times New Roman" w:eastAsia="宋体" w:cs="Times New Roman"/>
                <w:sz w:val="28"/>
                <w:szCs w:val="28"/>
                <w:lang w:val="en-US" w:eastAsia="zh-CN"/>
              </w:rPr>
              <w:t>1</w:t>
            </w:r>
            <w:r>
              <w:rPr>
                <w:rFonts w:hint="default" w:ascii="Times New Roman" w:hAnsi="Times New Roman" w:eastAsia="宋体" w:cs="Times New Roman"/>
                <w:sz w:val="28"/>
                <w:szCs w:val="28"/>
                <w:lang w:eastAsia="zh-CN"/>
              </w:rPr>
              <w:t>8-</w:t>
            </w:r>
            <w:r>
              <w:rPr>
                <w:rFonts w:hint="default" w:ascii="Times New Roman" w:hAnsi="Times New Roman" w:eastAsia="宋体" w:cs="Times New Roman"/>
                <w:sz w:val="28"/>
                <w:szCs w:val="28"/>
                <w:lang w:val="en-US" w:eastAsia="zh-CN"/>
              </w:rPr>
              <w:t>2002</w:t>
            </w:r>
            <w:r>
              <w:rPr>
                <w:rFonts w:hint="default" w:ascii="Times New Roman" w:hAnsi="Times New Roman" w:eastAsia="宋体" w:cs="Times New Roman"/>
                <w:sz w:val="28"/>
                <w:szCs w:val="28"/>
                <w:lang w:eastAsia="zh-CN"/>
              </w:rPr>
              <w:t>）中表</w:t>
            </w:r>
            <w:r>
              <w:rPr>
                <w:rFonts w:hint="default" w:ascii="Times New Roman" w:hAnsi="Times New Roman" w:eastAsia="宋体" w:cs="Times New Roman"/>
                <w:sz w:val="28"/>
                <w:szCs w:val="28"/>
                <w:lang w:val="en-US" w:eastAsia="zh-CN"/>
              </w:rPr>
              <w:t>1</w:t>
            </w:r>
            <w:r>
              <w:rPr>
                <w:rFonts w:hint="default" w:ascii="Times New Roman" w:hAnsi="Times New Roman" w:eastAsia="宋体" w:cs="Times New Roman"/>
                <w:sz w:val="28"/>
                <w:szCs w:val="28"/>
                <w:lang w:eastAsia="zh-CN"/>
              </w:rPr>
              <w:t>一级</w:t>
            </w:r>
            <w:r>
              <w:rPr>
                <w:rFonts w:hint="default" w:ascii="Times New Roman" w:hAnsi="Times New Roman" w:eastAsia="宋体" w:cs="Times New Roman"/>
                <w:sz w:val="28"/>
                <w:szCs w:val="28"/>
                <w:lang w:val="en-US" w:eastAsia="zh-CN"/>
              </w:rPr>
              <w:t>A</w:t>
            </w:r>
            <w:r>
              <w:rPr>
                <w:rFonts w:hint="default" w:ascii="Times New Roman" w:hAnsi="Times New Roman" w:eastAsia="宋体" w:cs="Times New Roman"/>
                <w:sz w:val="28"/>
                <w:szCs w:val="28"/>
                <w:lang w:eastAsia="zh-CN"/>
              </w:rPr>
              <w:t>排放标准。</w:t>
            </w:r>
          </w:p>
          <w:p>
            <w:pPr>
              <w:pStyle w:val="5"/>
              <w:numPr>
                <w:ilvl w:val="0"/>
                <w:numId w:val="0"/>
              </w:numPr>
              <w:spacing w:line="360" w:lineRule="auto"/>
              <w:ind w:firstLine="562" w:firstLineChars="200"/>
              <w:jc w:val="both"/>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lang w:val="en-US" w:eastAsia="zh-CN"/>
              </w:rPr>
              <w:t>3、</w:t>
            </w:r>
            <w:r>
              <w:rPr>
                <w:rFonts w:hint="default" w:ascii="Times New Roman" w:hAnsi="Times New Roman" w:eastAsia="宋体" w:cs="Times New Roman"/>
                <w:b/>
                <w:bCs/>
                <w:sz w:val="28"/>
                <w:szCs w:val="28"/>
                <w:lang w:eastAsia="zh-CN"/>
              </w:rPr>
              <w:t>废气监测结果及评价</w:t>
            </w:r>
          </w:p>
          <w:p>
            <w:pPr>
              <w:pStyle w:val="5"/>
              <w:spacing w:line="360" w:lineRule="auto"/>
              <w:ind w:left="480" w:left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本次厂界无组织废气污染物排放监测结果详见表1</w:t>
            </w:r>
            <w:r>
              <w:rPr>
                <w:rFonts w:hint="eastAsia" w:ascii="Times New Roman" w:hAnsi="Times New Roman" w:cs="Times New Roman"/>
                <w:sz w:val="28"/>
                <w:szCs w:val="28"/>
                <w:lang w:val="en-US" w:eastAsia="zh-CN"/>
              </w:rPr>
              <w:t>8</w:t>
            </w:r>
            <w:r>
              <w:rPr>
                <w:rFonts w:hint="default" w:ascii="Times New Roman" w:hAnsi="Times New Roman" w:eastAsia="宋体" w:cs="Times New Roman"/>
                <w:sz w:val="28"/>
                <w:szCs w:val="28"/>
                <w:lang w:val="en-US" w:eastAsia="zh-CN"/>
              </w:rPr>
              <w:t>：</w:t>
            </w:r>
          </w:p>
          <w:p>
            <w:pPr>
              <w:pStyle w:val="27"/>
              <w:spacing w:before="156" w:beforeLines="50" w:after="156" w:afterLines="50"/>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表1</w:t>
            </w:r>
            <w:r>
              <w:rPr>
                <w:rFonts w:hint="eastAsia" w:cs="Times New Roman"/>
                <w:b/>
                <w:bCs/>
                <w:sz w:val="24"/>
                <w:szCs w:val="24"/>
                <w:lang w:val="en-US" w:eastAsia="zh-CN"/>
              </w:rPr>
              <w:t>8</w:t>
            </w:r>
            <w:r>
              <w:rPr>
                <w:rFonts w:hint="default" w:ascii="Times New Roman" w:hAnsi="Times New Roman" w:eastAsia="宋体" w:cs="Times New Roman"/>
                <w:b/>
                <w:bCs/>
                <w:sz w:val="24"/>
                <w:szCs w:val="24"/>
                <w:lang w:eastAsia="zh-CN"/>
              </w:rPr>
              <w:t xml:space="preserve">  厂界无组织废气监测结果一览表</w:t>
            </w:r>
          </w:p>
          <w:tbl>
            <w:tblPr>
              <w:tblStyle w:val="18"/>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04"/>
              <w:gridCol w:w="765"/>
              <w:gridCol w:w="1030"/>
              <w:gridCol w:w="1030"/>
              <w:gridCol w:w="1148"/>
              <w:gridCol w:w="891"/>
              <w:gridCol w:w="891"/>
              <w:gridCol w:w="902"/>
              <w:gridCol w:w="123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tblHeader/>
                <w:jc w:val="center"/>
              </w:trPr>
              <w:tc>
                <w:tcPr>
                  <w:tcW w:w="564" w:type="pct"/>
                  <w:vMerge w:val="restart"/>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监测点位</w:t>
                  </w:r>
                </w:p>
              </w:tc>
              <w:tc>
                <w:tcPr>
                  <w:tcW w:w="430" w:type="pct"/>
                  <w:vMerge w:val="restart"/>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监测项目</w:t>
                  </w:r>
                </w:p>
              </w:tc>
              <w:tc>
                <w:tcPr>
                  <w:tcW w:w="579" w:type="pct"/>
                  <w:vMerge w:val="restart"/>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单位</w:t>
                  </w:r>
                </w:p>
              </w:tc>
              <w:tc>
                <w:tcPr>
                  <w:tcW w:w="579" w:type="pct"/>
                  <w:vMerge w:val="restart"/>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监测时间</w:t>
                  </w:r>
                </w:p>
              </w:tc>
              <w:tc>
                <w:tcPr>
                  <w:tcW w:w="2154" w:type="pct"/>
                  <w:gridSpan w:val="4"/>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监测结果</w:t>
                  </w:r>
                </w:p>
              </w:tc>
              <w:tc>
                <w:tcPr>
                  <w:tcW w:w="691" w:type="pct"/>
                  <w:vMerge w:val="restart"/>
                  <w:tcBorders>
                    <w:tl2br w:val="nil"/>
                    <w:tr2bl w:val="nil"/>
                  </w:tcBorders>
                  <w:shd w:val="clear" w:color="auto" w:fill="auto"/>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标准值（mg/m</w:t>
                  </w:r>
                  <w:r>
                    <w:rPr>
                      <w:rFonts w:hint="default" w:ascii="Times New Roman" w:hAnsi="Times New Roman" w:eastAsia="宋体" w:cs="Times New Roman"/>
                      <w:sz w:val="21"/>
                      <w:szCs w:val="21"/>
                      <w:vertAlign w:val="superscript"/>
                      <w:lang w:eastAsia="zh-CN"/>
                    </w:rPr>
                    <w:t>3</w:t>
                  </w:r>
                  <w:r>
                    <w:rPr>
                      <w:rFonts w:hint="default" w:ascii="Times New Roman" w:hAnsi="Times New Roman" w:eastAsia="宋体" w:cs="Times New Roman"/>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tblHeader/>
                <w:jc w:val="center"/>
              </w:trPr>
              <w:tc>
                <w:tcPr>
                  <w:tcW w:w="564" w:type="pct"/>
                  <w:vMerge w:val="continue"/>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p>
              </w:tc>
              <w:tc>
                <w:tcPr>
                  <w:tcW w:w="430" w:type="pct"/>
                  <w:vMerge w:val="continue"/>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p>
              </w:tc>
              <w:tc>
                <w:tcPr>
                  <w:tcW w:w="579" w:type="pct"/>
                  <w:vMerge w:val="continue"/>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p>
              </w:tc>
              <w:tc>
                <w:tcPr>
                  <w:tcW w:w="579" w:type="pct"/>
                  <w:vMerge w:val="continue"/>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p>
              </w:tc>
              <w:tc>
                <w:tcPr>
                  <w:tcW w:w="645" w:type="pct"/>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第一次</w:t>
                  </w:r>
                </w:p>
              </w:tc>
              <w:tc>
                <w:tcPr>
                  <w:tcW w:w="501" w:type="pct"/>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第二次</w:t>
                  </w:r>
                </w:p>
              </w:tc>
              <w:tc>
                <w:tcPr>
                  <w:tcW w:w="501" w:type="pct"/>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第三次</w:t>
                  </w:r>
                </w:p>
              </w:tc>
              <w:tc>
                <w:tcPr>
                  <w:tcW w:w="505" w:type="pct"/>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第四次</w:t>
                  </w:r>
                </w:p>
              </w:tc>
              <w:tc>
                <w:tcPr>
                  <w:tcW w:w="691" w:type="pct"/>
                  <w:vMerge w:val="continue"/>
                  <w:tcBorders>
                    <w:tl2br w:val="nil"/>
                    <w:tr2bl w:val="nil"/>
                  </w:tcBorders>
                  <w:shd w:val="clear" w:color="auto" w:fill="auto"/>
                </w:tcPr>
                <w:p>
                  <w:pPr>
                    <w:pStyle w:val="27"/>
                    <w:spacing w:line="240" w:lineRule="auto"/>
                    <w:rPr>
                      <w:rFonts w:hint="default" w:ascii="Times New Roman" w:hAnsi="Times New Roman" w:eastAsia="宋体" w:cs="Times New Roman"/>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4" w:type="pct"/>
                  <w:vMerge w:val="restar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厂界下风向点</w:t>
                  </w:r>
                  <w:r>
                    <w:rPr>
                      <w:rFonts w:hint="default" w:ascii="Times New Roman" w:hAnsi="Times New Roman" w:eastAsia="宋体" w:cs="Times New Roman"/>
                      <w:sz w:val="21"/>
                      <w:szCs w:val="21"/>
                      <w:lang w:val="en-US" w:eastAsia="zh-CN"/>
                    </w:rPr>
                    <w:t>1</w:t>
                  </w:r>
                </w:p>
              </w:tc>
              <w:tc>
                <w:tcPr>
                  <w:tcW w:w="430"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氨气</w:t>
                  </w:r>
                </w:p>
              </w:tc>
              <w:tc>
                <w:tcPr>
                  <w:tcW w:w="579"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mg/m</w:t>
                  </w:r>
                  <w:r>
                    <w:rPr>
                      <w:rFonts w:hint="default" w:ascii="Times New Roman" w:hAnsi="Times New Roman" w:eastAsia="宋体" w:cs="Times New Roman"/>
                      <w:sz w:val="21"/>
                      <w:szCs w:val="21"/>
                      <w:vertAlign w:val="superscript"/>
                      <w:lang w:eastAsia="zh-CN"/>
                    </w:rPr>
                    <w:t>3</w:t>
                  </w:r>
                </w:p>
              </w:tc>
              <w:tc>
                <w:tcPr>
                  <w:tcW w:w="579"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9</w:t>
                  </w:r>
                  <w:r>
                    <w:rPr>
                      <w:rFonts w:hint="default" w:ascii="Times New Roman" w:hAnsi="Times New Roman" w:eastAsia="宋体" w:cs="Times New Roman"/>
                      <w:sz w:val="21"/>
                      <w:szCs w:val="21"/>
                      <w:lang w:eastAsia="zh-CN"/>
                    </w:rPr>
                    <w:t>月</w:t>
                  </w:r>
                  <w:r>
                    <w:rPr>
                      <w:rFonts w:hint="default" w:ascii="Times New Roman" w:hAnsi="Times New Roman" w:eastAsia="宋体" w:cs="Times New Roman"/>
                      <w:sz w:val="21"/>
                      <w:szCs w:val="21"/>
                      <w:lang w:val="en-US" w:eastAsia="zh-CN"/>
                    </w:rPr>
                    <w:t>29</w:t>
                  </w:r>
                  <w:r>
                    <w:rPr>
                      <w:rFonts w:hint="default" w:ascii="Times New Roman" w:hAnsi="Times New Roman" w:eastAsia="宋体" w:cs="Times New Roman"/>
                      <w:sz w:val="21"/>
                      <w:szCs w:val="21"/>
                      <w:lang w:eastAsia="zh-CN"/>
                    </w:rPr>
                    <w:t>日</w:t>
                  </w:r>
                </w:p>
              </w:tc>
              <w:tc>
                <w:tcPr>
                  <w:tcW w:w="645"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ascii="Times New Roman" w:hAnsi="Times New Roman" w:cs="Times New Roman"/>
                      <w:color w:val="auto"/>
                      <w:kern w:val="0"/>
                      <w:sz w:val="21"/>
                      <w:szCs w:val="21"/>
                      <w:highlight w:val="none"/>
                      <w:lang w:val="en-US" w:eastAsia="zh-CN"/>
                    </w:rPr>
                    <w:t>0.09</w:t>
                  </w:r>
                </w:p>
              </w:tc>
              <w:tc>
                <w:tcPr>
                  <w:tcW w:w="501"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w:t>
                  </w:r>
                  <w:r>
                    <w:rPr>
                      <w:rFonts w:hint="eastAsia" w:ascii="Times New Roman" w:hAnsi="Times New Roman" w:cs="Times New Roman"/>
                      <w:sz w:val="21"/>
                      <w:szCs w:val="21"/>
                      <w:lang w:val="en-US" w:eastAsia="zh-CN"/>
                    </w:rPr>
                    <w:t>5</w:t>
                  </w:r>
                </w:p>
              </w:tc>
              <w:tc>
                <w:tcPr>
                  <w:tcW w:w="501"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w:t>
                  </w:r>
                  <w:r>
                    <w:rPr>
                      <w:rFonts w:hint="eastAsia" w:ascii="Times New Roman" w:hAnsi="Times New Roman" w:cs="Times New Roman"/>
                      <w:sz w:val="21"/>
                      <w:szCs w:val="21"/>
                      <w:lang w:val="en-US" w:eastAsia="zh-CN"/>
                    </w:rPr>
                    <w:t>8</w:t>
                  </w:r>
                </w:p>
              </w:tc>
              <w:tc>
                <w:tcPr>
                  <w:tcW w:w="505"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0.10</w:t>
                  </w:r>
                </w:p>
              </w:tc>
              <w:tc>
                <w:tcPr>
                  <w:tcW w:w="691"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4"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30"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硫化氢</w:t>
                  </w:r>
                </w:p>
              </w:tc>
              <w:tc>
                <w:tcPr>
                  <w:tcW w:w="579"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79"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645"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eastAsia" w:ascii="Times New Roman" w:hAnsi="Times New Roman" w:cs="Times New Roman"/>
                      <w:color w:val="auto"/>
                      <w:kern w:val="0"/>
                      <w:sz w:val="21"/>
                      <w:szCs w:val="21"/>
                      <w:highlight w:val="none"/>
                      <w:lang w:val="en-US" w:eastAsia="zh-CN"/>
                    </w:rPr>
                    <w:t>0.012</w:t>
                  </w:r>
                </w:p>
              </w:tc>
              <w:tc>
                <w:tcPr>
                  <w:tcW w:w="501"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eastAsia" w:ascii="Times New Roman" w:hAnsi="Times New Roman" w:cs="Times New Roman"/>
                      <w:color w:val="auto"/>
                      <w:kern w:val="0"/>
                      <w:sz w:val="21"/>
                      <w:szCs w:val="21"/>
                      <w:highlight w:val="none"/>
                      <w:lang w:val="en-US" w:eastAsia="zh-CN"/>
                    </w:rPr>
                    <w:t>0.018</w:t>
                  </w:r>
                </w:p>
              </w:tc>
              <w:tc>
                <w:tcPr>
                  <w:tcW w:w="501"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eastAsia" w:ascii="Times New Roman" w:hAnsi="Times New Roman" w:cs="Times New Roman"/>
                      <w:color w:val="auto"/>
                      <w:kern w:val="0"/>
                      <w:sz w:val="21"/>
                      <w:szCs w:val="21"/>
                      <w:highlight w:val="none"/>
                      <w:lang w:val="en-US" w:eastAsia="zh-CN"/>
                    </w:rPr>
                    <w:t>0.014</w:t>
                  </w:r>
                </w:p>
              </w:tc>
              <w:tc>
                <w:tcPr>
                  <w:tcW w:w="505"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ascii="Times New Roman" w:hAnsi="Times New Roman" w:cs="Times New Roman"/>
                      <w:color w:val="auto"/>
                      <w:kern w:val="0"/>
                      <w:sz w:val="21"/>
                      <w:szCs w:val="21"/>
                      <w:highlight w:val="none"/>
                      <w:lang w:val="en-US" w:eastAsia="zh-CN"/>
                    </w:rPr>
                    <w:t>0.009</w:t>
                  </w:r>
                </w:p>
              </w:tc>
              <w:tc>
                <w:tcPr>
                  <w:tcW w:w="691"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4"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30"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臭气浓度</w:t>
                  </w:r>
                </w:p>
              </w:tc>
              <w:tc>
                <w:tcPr>
                  <w:tcW w:w="579"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无量纲</w:t>
                  </w:r>
                </w:p>
              </w:tc>
              <w:tc>
                <w:tcPr>
                  <w:tcW w:w="579"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645"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10（L）</w:t>
                  </w:r>
                </w:p>
              </w:tc>
              <w:tc>
                <w:tcPr>
                  <w:tcW w:w="501"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10（L）</w:t>
                  </w:r>
                </w:p>
              </w:tc>
              <w:tc>
                <w:tcPr>
                  <w:tcW w:w="501"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10（L）</w:t>
                  </w:r>
                </w:p>
              </w:tc>
              <w:tc>
                <w:tcPr>
                  <w:tcW w:w="505"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10（L）</w:t>
                  </w:r>
                </w:p>
              </w:tc>
              <w:tc>
                <w:tcPr>
                  <w:tcW w:w="691"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4" w:type="pct"/>
                  <w:vMerge w:val="restar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厂界下风向点</w:t>
                  </w:r>
                  <w:r>
                    <w:rPr>
                      <w:rFonts w:hint="default" w:ascii="Times New Roman" w:hAnsi="Times New Roman" w:eastAsia="宋体" w:cs="Times New Roman"/>
                      <w:sz w:val="21"/>
                      <w:szCs w:val="21"/>
                      <w:lang w:val="en-US" w:eastAsia="zh-CN"/>
                    </w:rPr>
                    <w:t>2</w:t>
                  </w:r>
                </w:p>
              </w:tc>
              <w:tc>
                <w:tcPr>
                  <w:tcW w:w="430"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氨气</w:t>
                  </w:r>
                </w:p>
              </w:tc>
              <w:tc>
                <w:tcPr>
                  <w:tcW w:w="579"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mg/m</w:t>
                  </w:r>
                  <w:r>
                    <w:rPr>
                      <w:rFonts w:hint="default" w:ascii="Times New Roman" w:hAnsi="Times New Roman" w:eastAsia="宋体" w:cs="Times New Roman"/>
                      <w:sz w:val="21"/>
                      <w:szCs w:val="21"/>
                      <w:vertAlign w:val="superscript"/>
                      <w:lang w:eastAsia="zh-CN"/>
                    </w:rPr>
                    <w:t>3</w:t>
                  </w:r>
                </w:p>
              </w:tc>
              <w:tc>
                <w:tcPr>
                  <w:tcW w:w="579"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9</w:t>
                  </w:r>
                  <w:r>
                    <w:rPr>
                      <w:rFonts w:hint="default" w:ascii="Times New Roman" w:hAnsi="Times New Roman" w:eastAsia="宋体" w:cs="Times New Roman"/>
                      <w:sz w:val="21"/>
                      <w:szCs w:val="21"/>
                      <w:lang w:eastAsia="zh-CN"/>
                    </w:rPr>
                    <w:t>月</w:t>
                  </w:r>
                  <w:r>
                    <w:rPr>
                      <w:rFonts w:hint="default" w:ascii="Times New Roman" w:hAnsi="Times New Roman" w:eastAsia="宋体" w:cs="Times New Roman"/>
                      <w:sz w:val="21"/>
                      <w:szCs w:val="21"/>
                      <w:lang w:val="en-US" w:eastAsia="zh-CN"/>
                    </w:rPr>
                    <w:t>29</w:t>
                  </w:r>
                  <w:r>
                    <w:rPr>
                      <w:rFonts w:hint="default" w:ascii="Times New Roman" w:hAnsi="Times New Roman" w:eastAsia="宋体" w:cs="Times New Roman"/>
                      <w:sz w:val="21"/>
                      <w:szCs w:val="21"/>
                      <w:lang w:eastAsia="zh-CN"/>
                    </w:rPr>
                    <w:t>日</w:t>
                  </w:r>
                </w:p>
              </w:tc>
              <w:tc>
                <w:tcPr>
                  <w:tcW w:w="645"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0.12</w:t>
                  </w:r>
                </w:p>
              </w:tc>
              <w:tc>
                <w:tcPr>
                  <w:tcW w:w="501"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w:t>
                  </w:r>
                  <w:r>
                    <w:rPr>
                      <w:rFonts w:hint="eastAsia" w:ascii="Times New Roman" w:hAnsi="Times New Roman" w:cs="Times New Roman"/>
                      <w:sz w:val="21"/>
                      <w:szCs w:val="21"/>
                      <w:lang w:val="en-US" w:eastAsia="zh-CN"/>
                    </w:rPr>
                    <w:t>11</w:t>
                  </w:r>
                </w:p>
              </w:tc>
              <w:tc>
                <w:tcPr>
                  <w:tcW w:w="501"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w:t>
                  </w:r>
                  <w:r>
                    <w:rPr>
                      <w:rFonts w:hint="eastAsia" w:ascii="Times New Roman" w:hAnsi="Times New Roman" w:cs="Times New Roman"/>
                      <w:sz w:val="21"/>
                      <w:szCs w:val="21"/>
                      <w:lang w:val="en-US" w:eastAsia="zh-CN"/>
                    </w:rPr>
                    <w:t>11</w:t>
                  </w:r>
                </w:p>
              </w:tc>
              <w:tc>
                <w:tcPr>
                  <w:tcW w:w="505"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0.08</w:t>
                  </w:r>
                </w:p>
              </w:tc>
              <w:tc>
                <w:tcPr>
                  <w:tcW w:w="691"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4"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30"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硫化氢</w:t>
                  </w:r>
                </w:p>
              </w:tc>
              <w:tc>
                <w:tcPr>
                  <w:tcW w:w="579"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79"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645"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0.012</w:t>
                  </w:r>
                </w:p>
              </w:tc>
              <w:tc>
                <w:tcPr>
                  <w:tcW w:w="501"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0.01</w:t>
                  </w:r>
                </w:p>
              </w:tc>
              <w:tc>
                <w:tcPr>
                  <w:tcW w:w="501"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0.014</w:t>
                  </w:r>
                </w:p>
              </w:tc>
              <w:tc>
                <w:tcPr>
                  <w:tcW w:w="505"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0.009</w:t>
                  </w:r>
                </w:p>
              </w:tc>
              <w:tc>
                <w:tcPr>
                  <w:tcW w:w="691"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4"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30"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臭气浓度</w:t>
                  </w:r>
                </w:p>
              </w:tc>
              <w:tc>
                <w:tcPr>
                  <w:tcW w:w="579"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无量纲</w:t>
                  </w:r>
                </w:p>
              </w:tc>
              <w:tc>
                <w:tcPr>
                  <w:tcW w:w="579"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645"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10（L）</w:t>
                  </w:r>
                </w:p>
              </w:tc>
              <w:tc>
                <w:tcPr>
                  <w:tcW w:w="501"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10（L）</w:t>
                  </w:r>
                </w:p>
              </w:tc>
              <w:tc>
                <w:tcPr>
                  <w:tcW w:w="501"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10（L）</w:t>
                  </w:r>
                </w:p>
              </w:tc>
              <w:tc>
                <w:tcPr>
                  <w:tcW w:w="505"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10（L）</w:t>
                  </w:r>
                </w:p>
              </w:tc>
              <w:tc>
                <w:tcPr>
                  <w:tcW w:w="691"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4" w:type="pct"/>
                  <w:vMerge w:val="restar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厂界下风向点</w:t>
                  </w:r>
                  <w:r>
                    <w:rPr>
                      <w:rFonts w:hint="default" w:ascii="Times New Roman" w:hAnsi="Times New Roman" w:eastAsia="宋体" w:cs="Times New Roman"/>
                      <w:sz w:val="21"/>
                      <w:szCs w:val="21"/>
                      <w:lang w:val="en-US" w:eastAsia="zh-CN"/>
                    </w:rPr>
                    <w:t>3</w:t>
                  </w:r>
                </w:p>
              </w:tc>
              <w:tc>
                <w:tcPr>
                  <w:tcW w:w="430"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氨气</w:t>
                  </w:r>
                </w:p>
              </w:tc>
              <w:tc>
                <w:tcPr>
                  <w:tcW w:w="579"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mg/m</w:t>
                  </w:r>
                  <w:r>
                    <w:rPr>
                      <w:rFonts w:hint="default" w:ascii="Times New Roman" w:hAnsi="Times New Roman" w:eastAsia="宋体" w:cs="Times New Roman"/>
                      <w:sz w:val="21"/>
                      <w:szCs w:val="21"/>
                      <w:vertAlign w:val="superscript"/>
                      <w:lang w:eastAsia="zh-CN"/>
                    </w:rPr>
                    <w:t>3</w:t>
                  </w:r>
                </w:p>
              </w:tc>
              <w:tc>
                <w:tcPr>
                  <w:tcW w:w="579"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9</w:t>
                  </w:r>
                  <w:r>
                    <w:rPr>
                      <w:rFonts w:hint="default" w:ascii="Times New Roman" w:hAnsi="Times New Roman" w:eastAsia="宋体" w:cs="Times New Roman"/>
                      <w:sz w:val="21"/>
                      <w:szCs w:val="21"/>
                      <w:lang w:eastAsia="zh-CN"/>
                    </w:rPr>
                    <w:t>月</w:t>
                  </w:r>
                  <w:r>
                    <w:rPr>
                      <w:rFonts w:hint="default" w:ascii="Times New Roman" w:hAnsi="Times New Roman" w:eastAsia="宋体" w:cs="Times New Roman"/>
                      <w:sz w:val="21"/>
                      <w:szCs w:val="21"/>
                      <w:lang w:val="en-US" w:eastAsia="zh-CN"/>
                    </w:rPr>
                    <w:t>29</w:t>
                  </w:r>
                  <w:r>
                    <w:rPr>
                      <w:rFonts w:hint="default" w:ascii="Times New Roman" w:hAnsi="Times New Roman" w:eastAsia="宋体" w:cs="Times New Roman"/>
                      <w:sz w:val="21"/>
                      <w:szCs w:val="21"/>
                      <w:lang w:eastAsia="zh-CN"/>
                    </w:rPr>
                    <w:t>日</w:t>
                  </w:r>
                </w:p>
              </w:tc>
              <w:tc>
                <w:tcPr>
                  <w:tcW w:w="645"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0.1</w:t>
                  </w:r>
                  <w:r>
                    <w:rPr>
                      <w:rFonts w:hint="eastAsia" w:ascii="Times New Roman" w:hAnsi="Times New Roman" w:cs="Times New Roman"/>
                      <w:sz w:val="21"/>
                      <w:szCs w:val="21"/>
                      <w:lang w:val="en-US" w:eastAsia="zh-CN"/>
                    </w:rPr>
                    <w:t>1</w:t>
                  </w:r>
                </w:p>
              </w:tc>
              <w:tc>
                <w:tcPr>
                  <w:tcW w:w="501"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w:t>
                  </w:r>
                  <w:r>
                    <w:rPr>
                      <w:rFonts w:hint="eastAsia" w:ascii="Times New Roman" w:hAnsi="Times New Roman" w:cs="Times New Roman"/>
                      <w:sz w:val="21"/>
                      <w:szCs w:val="21"/>
                      <w:lang w:val="en-US" w:eastAsia="zh-CN"/>
                    </w:rPr>
                    <w:t>6</w:t>
                  </w:r>
                </w:p>
              </w:tc>
              <w:tc>
                <w:tcPr>
                  <w:tcW w:w="501"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0.10</w:t>
                  </w:r>
                </w:p>
              </w:tc>
              <w:tc>
                <w:tcPr>
                  <w:tcW w:w="505"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w:t>
                  </w:r>
                  <w:r>
                    <w:rPr>
                      <w:rFonts w:hint="eastAsia" w:ascii="Times New Roman" w:hAnsi="Times New Roman" w:cs="Times New Roman"/>
                      <w:sz w:val="21"/>
                      <w:szCs w:val="21"/>
                      <w:lang w:val="en-US" w:eastAsia="zh-CN"/>
                    </w:rPr>
                    <w:t>10</w:t>
                  </w:r>
                </w:p>
              </w:tc>
              <w:tc>
                <w:tcPr>
                  <w:tcW w:w="691"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4"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30"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硫化氢</w:t>
                  </w:r>
                </w:p>
              </w:tc>
              <w:tc>
                <w:tcPr>
                  <w:tcW w:w="579"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79"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645"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0.018</w:t>
                  </w:r>
                </w:p>
              </w:tc>
              <w:tc>
                <w:tcPr>
                  <w:tcW w:w="501"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0.010</w:t>
                  </w:r>
                </w:p>
              </w:tc>
              <w:tc>
                <w:tcPr>
                  <w:tcW w:w="501"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0.009</w:t>
                  </w:r>
                </w:p>
              </w:tc>
              <w:tc>
                <w:tcPr>
                  <w:tcW w:w="505"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0.007</w:t>
                  </w:r>
                </w:p>
              </w:tc>
              <w:tc>
                <w:tcPr>
                  <w:tcW w:w="691"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4"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30"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臭气浓度</w:t>
                  </w:r>
                </w:p>
              </w:tc>
              <w:tc>
                <w:tcPr>
                  <w:tcW w:w="579"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无量纲</w:t>
                  </w:r>
                </w:p>
              </w:tc>
              <w:tc>
                <w:tcPr>
                  <w:tcW w:w="579"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645"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10（L）</w:t>
                  </w:r>
                </w:p>
              </w:tc>
              <w:tc>
                <w:tcPr>
                  <w:tcW w:w="501"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10（L）</w:t>
                  </w:r>
                </w:p>
              </w:tc>
              <w:tc>
                <w:tcPr>
                  <w:tcW w:w="501"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10（L）</w:t>
                  </w:r>
                </w:p>
              </w:tc>
              <w:tc>
                <w:tcPr>
                  <w:tcW w:w="505"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10（L）</w:t>
                  </w:r>
                </w:p>
              </w:tc>
              <w:tc>
                <w:tcPr>
                  <w:tcW w:w="691"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4" w:type="pct"/>
                  <w:vMerge w:val="restar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厂界下风向点</w:t>
                  </w:r>
                  <w:r>
                    <w:rPr>
                      <w:rFonts w:hint="default" w:ascii="Times New Roman" w:hAnsi="Times New Roman" w:eastAsia="宋体" w:cs="Times New Roman"/>
                      <w:sz w:val="21"/>
                      <w:szCs w:val="21"/>
                      <w:lang w:val="en-US" w:eastAsia="zh-CN"/>
                    </w:rPr>
                    <w:t>1</w:t>
                  </w:r>
                </w:p>
              </w:tc>
              <w:tc>
                <w:tcPr>
                  <w:tcW w:w="430"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氨气</w:t>
                  </w:r>
                </w:p>
              </w:tc>
              <w:tc>
                <w:tcPr>
                  <w:tcW w:w="579"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mg/m</w:t>
                  </w:r>
                  <w:r>
                    <w:rPr>
                      <w:rFonts w:hint="default" w:ascii="Times New Roman" w:hAnsi="Times New Roman" w:eastAsia="宋体" w:cs="Times New Roman"/>
                      <w:sz w:val="21"/>
                      <w:szCs w:val="21"/>
                      <w:vertAlign w:val="superscript"/>
                      <w:lang w:eastAsia="zh-CN"/>
                    </w:rPr>
                    <w:t>3</w:t>
                  </w:r>
                </w:p>
              </w:tc>
              <w:tc>
                <w:tcPr>
                  <w:tcW w:w="579"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9</w:t>
                  </w:r>
                  <w:r>
                    <w:rPr>
                      <w:rFonts w:hint="default" w:ascii="Times New Roman" w:hAnsi="Times New Roman" w:eastAsia="宋体" w:cs="Times New Roman"/>
                      <w:sz w:val="21"/>
                      <w:szCs w:val="21"/>
                      <w:lang w:eastAsia="zh-CN"/>
                    </w:rPr>
                    <w:t>月</w:t>
                  </w:r>
                  <w:r>
                    <w:rPr>
                      <w:rFonts w:hint="default" w:ascii="Times New Roman" w:hAnsi="Times New Roman" w:eastAsia="宋体" w:cs="Times New Roman"/>
                      <w:sz w:val="21"/>
                      <w:szCs w:val="21"/>
                      <w:lang w:val="en-US" w:eastAsia="zh-CN"/>
                    </w:rPr>
                    <w:t>30</w:t>
                  </w:r>
                  <w:r>
                    <w:rPr>
                      <w:rFonts w:hint="default" w:ascii="Times New Roman" w:hAnsi="Times New Roman" w:eastAsia="宋体" w:cs="Times New Roman"/>
                      <w:sz w:val="21"/>
                      <w:szCs w:val="21"/>
                      <w:lang w:eastAsia="zh-CN"/>
                    </w:rPr>
                    <w:t>日</w:t>
                  </w:r>
                </w:p>
              </w:tc>
              <w:tc>
                <w:tcPr>
                  <w:tcW w:w="645"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0.14</w:t>
                  </w:r>
                </w:p>
              </w:tc>
              <w:tc>
                <w:tcPr>
                  <w:tcW w:w="501"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0.14</w:t>
                  </w:r>
                </w:p>
              </w:tc>
              <w:tc>
                <w:tcPr>
                  <w:tcW w:w="501"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0.11</w:t>
                  </w:r>
                </w:p>
              </w:tc>
              <w:tc>
                <w:tcPr>
                  <w:tcW w:w="505"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0.1</w:t>
                  </w:r>
                  <w:r>
                    <w:rPr>
                      <w:rFonts w:hint="eastAsia" w:ascii="Times New Roman" w:hAnsi="Times New Roman" w:cs="Times New Roman"/>
                      <w:sz w:val="21"/>
                      <w:szCs w:val="21"/>
                      <w:lang w:val="en-US" w:eastAsia="zh-CN"/>
                    </w:rPr>
                    <w:t>2</w:t>
                  </w:r>
                </w:p>
              </w:tc>
              <w:tc>
                <w:tcPr>
                  <w:tcW w:w="691"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4"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30"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硫化氢</w:t>
                  </w:r>
                </w:p>
              </w:tc>
              <w:tc>
                <w:tcPr>
                  <w:tcW w:w="579"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79"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645"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0.012</w:t>
                  </w:r>
                </w:p>
              </w:tc>
              <w:tc>
                <w:tcPr>
                  <w:tcW w:w="501"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0.018</w:t>
                  </w:r>
                </w:p>
              </w:tc>
              <w:tc>
                <w:tcPr>
                  <w:tcW w:w="501"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0.014</w:t>
                  </w:r>
                </w:p>
              </w:tc>
              <w:tc>
                <w:tcPr>
                  <w:tcW w:w="505"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0.009</w:t>
                  </w:r>
                </w:p>
              </w:tc>
              <w:tc>
                <w:tcPr>
                  <w:tcW w:w="691"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4"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30"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臭气浓度</w:t>
                  </w:r>
                </w:p>
              </w:tc>
              <w:tc>
                <w:tcPr>
                  <w:tcW w:w="579"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无量纲</w:t>
                  </w:r>
                </w:p>
              </w:tc>
              <w:tc>
                <w:tcPr>
                  <w:tcW w:w="579"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645"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10（L）</w:t>
                  </w:r>
                </w:p>
              </w:tc>
              <w:tc>
                <w:tcPr>
                  <w:tcW w:w="501"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10（L）</w:t>
                  </w:r>
                </w:p>
              </w:tc>
              <w:tc>
                <w:tcPr>
                  <w:tcW w:w="501"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10（L）</w:t>
                  </w:r>
                </w:p>
              </w:tc>
              <w:tc>
                <w:tcPr>
                  <w:tcW w:w="505"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10（L）</w:t>
                  </w:r>
                </w:p>
              </w:tc>
              <w:tc>
                <w:tcPr>
                  <w:tcW w:w="691"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4" w:type="pct"/>
                  <w:vMerge w:val="restar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厂界下风向点</w:t>
                  </w:r>
                  <w:r>
                    <w:rPr>
                      <w:rFonts w:hint="default" w:ascii="Times New Roman" w:hAnsi="Times New Roman" w:eastAsia="宋体" w:cs="Times New Roman"/>
                      <w:sz w:val="21"/>
                      <w:szCs w:val="21"/>
                      <w:lang w:val="en-US" w:eastAsia="zh-CN"/>
                    </w:rPr>
                    <w:t>2</w:t>
                  </w:r>
                </w:p>
              </w:tc>
              <w:tc>
                <w:tcPr>
                  <w:tcW w:w="430"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氨气</w:t>
                  </w:r>
                </w:p>
              </w:tc>
              <w:tc>
                <w:tcPr>
                  <w:tcW w:w="579"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mg/m</w:t>
                  </w:r>
                  <w:r>
                    <w:rPr>
                      <w:rFonts w:hint="default" w:ascii="Times New Roman" w:hAnsi="Times New Roman" w:eastAsia="宋体" w:cs="Times New Roman"/>
                      <w:sz w:val="21"/>
                      <w:szCs w:val="21"/>
                      <w:vertAlign w:val="superscript"/>
                      <w:lang w:eastAsia="zh-CN"/>
                    </w:rPr>
                    <w:t>3</w:t>
                  </w:r>
                </w:p>
              </w:tc>
              <w:tc>
                <w:tcPr>
                  <w:tcW w:w="579"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9</w:t>
                  </w:r>
                  <w:r>
                    <w:rPr>
                      <w:rFonts w:hint="default" w:ascii="Times New Roman" w:hAnsi="Times New Roman" w:eastAsia="宋体" w:cs="Times New Roman"/>
                      <w:sz w:val="21"/>
                      <w:szCs w:val="21"/>
                      <w:lang w:eastAsia="zh-CN"/>
                    </w:rPr>
                    <w:t>月</w:t>
                  </w:r>
                  <w:r>
                    <w:rPr>
                      <w:rFonts w:hint="default" w:ascii="Times New Roman" w:hAnsi="Times New Roman" w:eastAsia="宋体" w:cs="Times New Roman"/>
                      <w:sz w:val="21"/>
                      <w:szCs w:val="21"/>
                      <w:lang w:val="en-US" w:eastAsia="zh-CN"/>
                    </w:rPr>
                    <w:t>30</w:t>
                  </w:r>
                  <w:r>
                    <w:rPr>
                      <w:rFonts w:hint="default" w:ascii="Times New Roman" w:hAnsi="Times New Roman" w:eastAsia="宋体" w:cs="Times New Roman"/>
                      <w:sz w:val="21"/>
                      <w:szCs w:val="21"/>
                      <w:lang w:eastAsia="zh-CN"/>
                    </w:rPr>
                    <w:t>日</w:t>
                  </w:r>
                </w:p>
              </w:tc>
              <w:tc>
                <w:tcPr>
                  <w:tcW w:w="645"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0.13</w:t>
                  </w:r>
                </w:p>
              </w:tc>
              <w:tc>
                <w:tcPr>
                  <w:tcW w:w="501"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0.11</w:t>
                  </w:r>
                </w:p>
              </w:tc>
              <w:tc>
                <w:tcPr>
                  <w:tcW w:w="501"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0.12</w:t>
                  </w:r>
                </w:p>
              </w:tc>
              <w:tc>
                <w:tcPr>
                  <w:tcW w:w="505"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0.11</w:t>
                  </w:r>
                </w:p>
              </w:tc>
              <w:tc>
                <w:tcPr>
                  <w:tcW w:w="691"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4"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30"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硫化氢</w:t>
                  </w:r>
                </w:p>
              </w:tc>
              <w:tc>
                <w:tcPr>
                  <w:tcW w:w="579"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79"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645"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w:t>
                  </w:r>
                  <w:r>
                    <w:rPr>
                      <w:rFonts w:hint="eastAsia" w:ascii="Times New Roman" w:hAnsi="Times New Roman" w:cs="Times New Roman"/>
                      <w:sz w:val="21"/>
                      <w:szCs w:val="21"/>
                      <w:lang w:val="en-US" w:eastAsia="zh-CN"/>
                    </w:rPr>
                    <w:t>12</w:t>
                  </w:r>
                </w:p>
              </w:tc>
              <w:tc>
                <w:tcPr>
                  <w:tcW w:w="501"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0.010</w:t>
                  </w:r>
                </w:p>
              </w:tc>
              <w:tc>
                <w:tcPr>
                  <w:tcW w:w="501"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0.014</w:t>
                  </w:r>
                </w:p>
              </w:tc>
              <w:tc>
                <w:tcPr>
                  <w:tcW w:w="505"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0.007</w:t>
                  </w:r>
                </w:p>
              </w:tc>
              <w:tc>
                <w:tcPr>
                  <w:tcW w:w="691"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4"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30"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臭气浓度</w:t>
                  </w:r>
                </w:p>
              </w:tc>
              <w:tc>
                <w:tcPr>
                  <w:tcW w:w="579"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无量纲</w:t>
                  </w:r>
                </w:p>
              </w:tc>
              <w:tc>
                <w:tcPr>
                  <w:tcW w:w="579"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645"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10（L）</w:t>
                  </w:r>
                </w:p>
              </w:tc>
              <w:tc>
                <w:tcPr>
                  <w:tcW w:w="501"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10（L）</w:t>
                  </w:r>
                </w:p>
              </w:tc>
              <w:tc>
                <w:tcPr>
                  <w:tcW w:w="501"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10（L）</w:t>
                  </w:r>
                </w:p>
              </w:tc>
              <w:tc>
                <w:tcPr>
                  <w:tcW w:w="505"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10（L）</w:t>
                  </w:r>
                </w:p>
              </w:tc>
              <w:tc>
                <w:tcPr>
                  <w:tcW w:w="691"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4" w:type="pct"/>
                  <w:vMerge w:val="restar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厂界下风向点</w:t>
                  </w:r>
                  <w:r>
                    <w:rPr>
                      <w:rFonts w:hint="default" w:ascii="Times New Roman" w:hAnsi="Times New Roman" w:eastAsia="宋体" w:cs="Times New Roman"/>
                      <w:sz w:val="21"/>
                      <w:szCs w:val="21"/>
                      <w:lang w:val="en-US" w:eastAsia="zh-CN"/>
                    </w:rPr>
                    <w:t>3</w:t>
                  </w:r>
                </w:p>
              </w:tc>
              <w:tc>
                <w:tcPr>
                  <w:tcW w:w="430"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氨气</w:t>
                  </w:r>
                </w:p>
              </w:tc>
              <w:tc>
                <w:tcPr>
                  <w:tcW w:w="579"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mg/m</w:t>
                  </w:r>
                  <w:r>
                    <w:rPr>
                      <w:rFonts w:hint="default" w:ascii="Times New Roman" w:hAnsi="Times New Roman" w:eastAsia="宋体" w:cs="Times New Roman"/>
                      <w:sz w:val="21"/>
                      <w:szCs w:val="21"/>
                      <w:vertAlign w:val="superscript"/>
                      <w:lang w:eastAsia="zh-CN"/>
                    </w:rPr>
                    <w:t>3</w:t>
                  </w:r>
                </w:p>
              </w:tc>
              <w:tc>
                <w:tcPr>
                  <w:tcW w:w="579"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9</w:t>
                  </w:r>
                  <w:r>
                    <w:rPr>
                      <w:rFonts w:hint="default" w:ascii="Times New Roman" w:hAnsi="Times New Roman" w:eastAsia="宋体" w:cs="Times New Roman"/>
                      <w:sz w:val="21"/>
                      <w:szCs w:val="21"/>
                      <w:lang w:eastAsia="zh-CN"/>
                    </w:rPr>
                    <w:t>月</w:t>
                  </w:r>
                  <w:r>
                    <w:rPr>
                      <w:rFonts w:hint="default" w:ascii="Times New Roman" w:hAnsi="Times New Roman" w:eastAsia="宋体" w:cs="Times New Roman"/>
                      <w:sz w:val="21"/>
                      <w:szCs w:val="21"/>
                      <w:lang w:val="en-US" w:eastAsia="zh-CN"/>
                    </w:rPr>
                    <w:t>30</w:t>
                  </w:r>
                  <w:r>
                    <w:rPr>
                      <w:rFonts w:hint="default" w:ascii="Times New Roman" w:hAnsi="Times New Roman" w:eastAsia="宋体" w:cs="Times New Roman"/>
                      <w:sz w:val="21"/>
                      <w:szCs w:val="21"/>
                      <w:lang w:eastAsia="zh-CN"/>
                    </w:rPr>
                    <w:t>日</w:t>
                  </w:r>
                </w:p>
              </w:tc>
              <w:tc>
                <w:tcPr>
                  <w:tcW w:w="645"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0.12</w:t>
                  </w:r>
                </w:p>
              </w:tc>
              <w:tc>
                <w:tcPr>
                  <w:tcW w:w="501"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w:t>
                  </w:r>
                  <w:r>
                    <w:rPr>
                      <w:rFonts w:hint="eastAsia" w:ascii="Times New Roman" w:hAnsi="Times New Roman" w:cs="Times New Roman"/>
                      <w:sz w:val="21"/>
                      <w:szCs w:val="21"/>
                      <w:lang w:val="en-US" w:eastAsia="zh-CN"/>
                    </w:rPr>
                    <w:t>.12</w:t>
                  </w:r>
                </w:p>
              </w:tc>
              <w:tc>
                <w:tcPr>
                  <w:tcW w:w="501"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0.12</w:t>
                  </w:r>
                </w:p>
              </w:tc>
              <w:tc>
                <w:tcPr>
                  <w:tcW w:w="505"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0.1</w:t>
                  </w:r>
                  <w:r>
                    <w:rPr>
                      <w:rFonts w:hint="eastAsia" w:ascii="Times New Roman" w:hAnsi="Times New Roman" w:cs="Times New Roman"/>
                      <w:sz w:val="21"/>
                      <w:szCs w:val="21"/>
                      <w:lang w:val="en-US" w:eastAsia="zh-CN"/>
                    </w:rPr>
                    <w:t>0</w:t>
                  </w:r>
                </w:p>
              </w:tc>
              <w:tc>
                <w:tcPr>
                  <w:tcW w:w="691"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4"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30"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硫化氢</w:t>
                  </w:r>
                </w:p>
              </w:tc>
              <w:tc>
                <w:tcPr>
                  <w:tcW w:w="579"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79"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645"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0.018</w:t>
                  </w:r>
                </w:p>
              </w:tc>
              <w:tc>
                <w:tcPr>
                  <w:tcW w:w="501"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0.010</w:t>
                  </w:r>
                </w:p>
              </w:tc>
              <w:tc>
                <w:tcPr>
                  <w:tcW w:w="501"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0.009</w:t>
                  </w:r>
                </w:p>
              </w:tc>
              <w:tc>
                <w:tcPr>
                  <w:tcW w:w="505"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0.009</w:t>
                  </w:r>
                </w:p>
              </w:tc>
              <w:tc>
                <w:tcPr>
                  <w:tcW w:w="691"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4"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30"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臭气浓度</w:t>
                  </w:r>
                </w:p>
              </w:tc>
              <w:tc>
                <w:tcPr>
                  <w:tcW w:w="579"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无量纲</w:t>
                  </w:r>
                </w:p>
              </w:tc>
              <w:tc>
                <w:tcPr>
                  <w:tcW w:w="579"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645"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10（L）</w:t>
                  </w:r>
                </w:p>
              </w:tc>
              <w:tc>
                <w:tcPr>
                  <w:tcW w:w="501"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10（L）</w:t>
                  </w:r>
                </w:p>
              </w:tc>
              <w:tc>
                <w:tcPr>
                  <w:tcW w:w="501"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10（L）</w:t>
                  </w:r>
                </w:p>
              </w:tc>
              <w:tc>
                <w:tcPr>
                  <w:tcW w:w="505"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10（L）</w:t>
                  </w:r>
                </w:p>
              </w:tc>
              <w:tc>
                <w:tcPr>
                  <w:tcW w:w="691"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9"/>
                  <w:tcBorders>
                    <w:tl2br w:val="nil"/>
                    <w:tr2bl w:val="nil"/>
                  </w:tcBorders>
                  <w:shd w:val="clear" w:color="auto" w:fill="auto"/>
                  <w:vAlign w:val="center"/>
                </w:tcPr>
                <w:p>
                  <w:pPr>
                    <w:pStyle w:val="5"/>
                    <w:spacing w:line="240" w:lineRule="auto"/>
                    <w:ind w:firstLine="420" w:firstLineChars="200"/>
                    <w:jc w:val="both"/>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标准限值：</w:t>
                  </w:r>
                  <w:r>
                    <w:rPr>
                      <w:rFonts w:hint="default" w:ascii="Times New Roman" w:hAnsi="Times New Roman" w:eastAsia="宋体" w:cs="Times New Roman"/>
                      <w:sz w:val="21"/>
                      <w:szCs w:val="21"/>
                      <w:lang w:val="en-US" w:eastAsia="zh-CN"/>
                    </w:rPr>
                    <w:t>《城镇污水处理厂污染物排放标准》（GB18918-2002）中表4的“厂界（防护带边缘）废气排放最高允许浓度”的二级标准。</w:t>
                  </w:r>
                </w:p>
              </w:tc>
            </w:tr>
          </w:tbl>
          <w:p>
            <w:pPr>
              <w:pStyle w:val="5"/>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由表1</w:t>
            </w:r>
            <w:r>
              <w:rPr>
                <w:rFonts w:hint="eastAsia" w:ascii="Times New Roman" w:hAnsi="Times New Roman" w:cs="Times New Roman"/>
                <w:sz w:val="28"/>
                <w:szCs w:val="28"/>
                <w:lang w:val="en-US" w:eastAsia="zh-CN"/>
              </w:rPr>
              <w:t>8</w:t>
            </w:r>
            <w:r>
              <w:rPr>
                <w:rFonts w:hint="default" w:ascii="Times New Roman" w:hAnsi="Times New Roman" w:eastAsia="宋体" w:cs="Times New Roman"/>
                <w:sz w:val="28"/>
                <w:szCs w:val="28"/>
                <w:lang w:eastAsia="zh-CN"/>
              </w:rPr>
              <w:t>监测结果可知，本项目营运期无组织废气排放氨气最大值为</w:t>
            </w:r>
            <w:r>
              <w:rPr>
                <w:rFonts w:hint="default" w:ascii="Times New Roman" w:hAnsi="Times New Roman" w:eastAsia="宋体" w:cs="Times New Roman"/>
                <w:sz w:val="28"/>
                <w:szCs w:val="28"/>
                <w:lang w:val="en-US" w:eastAsia="zh-CN"/>
              </w:rPr>
              <w:t>0.14</w:t>
            </w:r>
            <w:r>
              <w:rPr>
                <w:rFonts w:hint="default" w:ascii="Times New Roman" w:hAnsi="Times New Roman" w:eastAsia="宋体" w:cs="Times New Roman"/>
                <w:sz w:val="28"/>
                <w:szCs w:val="28"/>
                <w:lang w:eastAsia="zh-CN"/>
              </w:rPr>
              <w:t>mg/m</w:t>
            </w:r>
            <w:r>
              <w:rPr>
                <w:rFonts w:hint="default" w:ascii="Times New Roman" w:hAnsi="Times New Roman" w:eastAsia="宋体" w:cs="Times New Roman"/>
                <w:sz w:val="28"/>
                <w:szCs w:val="28"/>
                <w:vertAlign w:val="superscript"/>
                <w:lang w:eastAsia="zh-CN"/>
              </w:rPr>
              <w:t>3</w:t>
            </w:r>
            <w:r>
              <w:rPr>
                <w:rFonts w:hint="default" w:ascii="Times New Roman" w:hAnsi="Times New Roman" w:eastAsia="宋体" w:cs="Times New Roman"/>
                <w:sz w:val="28"/>
                <w:szCs w:val="28"/>
                <w:lang w:eastAsia="zh-CN"/>
              </w:rPr>
              <w:t>，硫化氢最大值为</w:t>
            </w:r>
            <w:r>
              <w:rPr>
                <w:rFonts w:hint="default" w:ascii="Times New Roman" w:hAnsi="Times New Roman" w:eastAsia="宋体" w:cs="Times New Roman"/>
                <w:sz w:val="28"/>
                <w:szCs w:val="28"/>
                <w:lang w:val="en-US" w:eastAsia="zh-CN"/>
              </w:rPr>
              <w:t>0.</w:t>
            </w:r>
            <w:r>
              <w:rPr>
                <w:rFonts w:hint="eastAsia" w:ascii="Times New Roman" w:hAnsi="Times New Roman" w:cs="Times New Roman"/>
                <w:sz w:val="28"/>
                <w:szCs w:val="28"/>
                <w:lang w:val="en-US" w:eastAsia="zh-CN"/>
              </w:rPr>
              <w:t>018</w:t>
            </w:r>
            <w:r>
              <w:rPr>
                <w:rFonts w:hint="default" w:ascii="Times New Roman" w:hAnsi="Times New Roman" w:eastAsia="宋体" w:cs="Times New Roman"/>
                <w:sz w:val="28"/>
                <w:szCs w:val="28"/>
                <w:lang w:eastAsia="zh-CN"/>
              </w:rPr>
              <w:t>mg/m</w:t>
            </w:r>
            <w:r>
              <w:rPr>
                <w:rFonts w:hint="default" w:ascii="Times New Roman" w:hAnsi="Times New Roman" w:eastAsia="宋体" w:cs="Times New Roman"/>
                <w:sz w:val="28"/>
                <w:szCs w:val="28"/>
                <w:vertAlign w:val="superscript"/>
                <w:lang w:eastAsia="zh-CN"/>
              </w:rPr>
              <w:t>3</w:t>
            </w:r>
            <w:r>
              <w:rPr>
                <w:rFonts w:hint="default" w:ascii="Times New Roman" w:hAnsi="Times New Roman" w:eastAsia="宋体" w:cs="Times New Roman"/>
                <w:sz w:val="28"/>
                <w:szCs w:val="28"/>
                <w:lang w:eastAsia="zh-CN"/>
              </w:rPr>
              <w:t>、臭气浓度均未检出，符合</w:t>
            </w:r>
            <w:r>
              <w:rPr>
                <w:rFonts w:hint="default" w:ascii="Times New Roman" w:hAnsi="Times New Roman" w:eastAsia="宋体" w:cs="Times New Roman"/>
                <w:sz w:val="28"/>
                <w:szCs w:val="28"/>
                <w:lang w:val="en-US" w:eastAsia="zh-CN"/>
              </w:rPr>
              <w:t>《城镇污水处理厂污染物排放标准》（GB18918-2002）中表4的</w:t>
            </w:r>
            <w:r>
              <w:rPr>
                <w:rFonts w:hint="eastAsia" w:ascii="Times New Roman" w:hAnsi="Times New Roman" w:cs="Times New Roman"/>
                <w:sz w:val="28"/>
                <w:szCs w:val="28"/>
                <w:lang w:val="en-US" w:eastAsia="zh-CN"/>
              </w:rPr>
              <w:t>“</w:t>
            </w:r>
            <w:r>
              <w:rPr>
                <w:rFonts w:hint="default" w:ascii="Times New Roman" w:hAnsi="Times New Roman" w:eastAsia="宋体" w:cs="Times New Roman"/>
                <w:sz w:val="28"/>
                <w:szCs w:val="28"/>
                <w:lang w:val="en-US" w:eastAsia="zh-CN"/>
              </w:rPr>
              <w:t>厂界（防护带边缘）废气排放最高允许浓度</w:t>
            </w:r>
            <w:r>
              <w:rPr>
                <w:rFonts w:hint="eastAsia" w:ascii="Times New Roman" w:hAnsi="Times New Roman" w:cs="Times New Roman"/>
                <w:sz w:val="28"/>
                <w:szCs w:val="28"/>
                <w:lang w:val="en-US" w:eastAsia="zh-CN"/>
              </w:rPr>
              <w:t>”</w:t>
            </w:r>
            <w:r>
              <w:rPr>
                <w:rFonts w:hint="default" w:ascii="Times New Roman" w:hAnsi="Times New Roman" w:eastAsia="宋体" w:cs="Times New Roman"/>
                <w:sz w:val="28"/>
                <w:szCs w:val="28"/>
                <w:lang w:val="en-US" w:eastAsia="zh-CN"/>
              </w:rPr>
              <w:t>的二级标准。</w:t>
            </w:r>
          </w:p>
          <w:p>
            <w:pPr>
              <w:pStyle w:val="5"/>
              <w:numPr>
                <w:ilvl w:val="0"/>
                <w:numId w:val="0"/>
              </w:numPr>
              <w:spacing w:line="360" w:lineRule="auto"/>
              <w:ind w:firstLine="562" w:firstLineChars="200"/>
              <w:jc w:val="both"/>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lang w:val="en-US" w:eastAsia="zh-CN"/>
              </w:rPr>
              <w:t>4、</w:t>
            </w:r>
            <w:r>
              <w:rPr>
                <w:rFonts w:hint="default" w:ascii="Times New Roman" w:hAnsi="Times New Roman" w:eastAsia="宋体" w:cs="Times New Roman"/>
                <w:b/>
                <w:bCs/>
                <w:sz w:val="28"/>
                <w:szCs w:val="28"/>
                <w:lang w:eastAsia="zh-CN"/>
              </w:rPr>
              <w:t>噪声</w:t>
            </w:r>
            <w:r>
              <w:rPr>
                <w:rFonts w:hint="default" w:ascii="Times New Roman" w:hAnsi="Times New Roman" w:eastAsia="宋体" w:cs="Times New Roman"/>
                <w:b/>
                <w:bCs/>
                <w:sz w:val="28"/>
                <w:szCs w:val="28"/>
              </w:rPr>
              <w:t>监测结果及评价</w:t>
            </w:r>
          </w:p>
          <w:p>
            <w:pPr>
              <w:spacing w:line="360" w:lineRule="auto"/>
              <w:ind w:firstLine="48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本工程噪声监测结果详见表1</w:t>
            </w:r>
            <w:r>
              <w:rPr>
                <w:rFonts w:hint="eastAsia" w:ascii="Times New Roman" w:hAnsi="Times New Roman" w:cs="Times New Roman"/>
                <w:sz w:val="28"/>
                <w:szCs w:val="28"/>
                <w:lang w:val="en-US" w:eastAsia="zh-CN"/>
              </w:rPr>
              <w:t>9</w:t>
            </w:r>
            <w:r>
              <w:rPr>
                <w:rFonts w:hint="default" w:ascii="Times New Roman" w:hAnsi="Times New Roman" w:eastAsia="宋体" w:cs="Times New Roman"/>
                <w:sz w:val="28"/>
                <w:szCs w:val="28"/>
                <w:lang w:eastAsia="zh-CN"/>
              </w:rPr>
              <w:t>：</w:t>
            </w:r>
          </w:p>
          <w:p>
            <w:pPr>
              <w:pStyle w:val="27"/>
              <w:spacing w:before="156" w:beforeLines="50" w:after="156" w:afterLines="50"/>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表1</w:t>
            </w:r>
            <w:r>
              <w:rPr>
                <w:rFonts w:hint="eastAsia" w:cs="Times New Roman"/>
                <w:b/>
                <w:bCs/>
                <w:sz w:val="24"/>
                <w:szCs w:val="24"/>
                <w:lang w:val="en-US" w:eastAsia="zh-CN"/>
              </w:rPr>
              <w:t>9</w:t>
            </w:r>
            <w:r>
              <w:rPr>
                <w:rFonts w:hint="default" w:ascii="Times New Roman" w:hAnsi="Times New Roman" w:eastAsia="宋体" w:cs="Times New Roman"/>
                <w:b/>
                <w:bCs/>
                <w:sz w:val="24"/>
                <w:szCs w:val="24"/>
                <w:lang w:eastAsia="zh-CN"/>
              </w:rPr>
              <w:t xml:space="preserve">  厂界噪声监测结果一览表</w:t>
            </w:r>
          </w:p>
          <w:tbl>
            <w:tblPr>
              <w:tblStyle w:val="18"/>
              <w:tblW w:w="4996" w:type="pct"/>
              <w:jc w:val="center"/>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Layout w:type="autofit"/>
              <w:tblCellMar>
                <w:top w:w="0" w:type="dxa"/>
                <w:left w:w="108" w:type="dxa"/>
                <w:bottom w:w="0" w:type="dxa"/>
                <w:right w:w="108" w:type="dxa"/>
              </w:tblCellMar>
            </w:tblPr>
            <w:tblGrid>
              <w:gridCol w:w="1070"/>
              <w:gridCol w:w="1473"/>
              <w:gridCol w:w="1202"/>
              <w:gridCol w:w="1283"/>
              <w:gridCol w:w="1304"/>
              <w:gridCol w:w="1290"/>
              <w:gridCol w:w="1297"/>
            </w:tblGrid>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600"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点位序号</w:t>
                  </w:r>
                </w:p>
              </w:tc>
              <w:tc>
                <w:tcPr>
                  <w:tcW w:w="826"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采样位置</w:t>
                  </w:r>
                </w:p>
              </w:tc>
              <w:tc>
                <w:tcPr>
                  <w:tcW w:w="674"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采样时间</w:t>
                  </w:r>
                </w:p>
              </w:tc>
              <w:tc>
                <w:tcPr>
                  <w:tcW w:w="1450" w:type="pct"/>
                  <w:gridSpan w:val="2"/>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检测结果dB(A)</w:t>
                  </w:r>
                </w:p>
              </w:tc>
              <w:tc>
                <w:tcPr>
                  <w:tcW w:w="1446" w:type="pct"/>
                  <w:gridSpan w:val="2"/>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标准值</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600"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826"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674"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719" w:type="pc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 xml:space="preserve"> 昼间</w:t>
                  </w:r>
                </w:p>
              </w:tc>
              <w:tc>
                <w:tcPr>
                  <w:tcW w:w="730" w:type="pc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夜间</w:t>
                  </w:r>
                </w:p>
              </w:tc>
              <w:tc>
                <w:tcPr>
                  <w:tcW w:w="723" w:type="pc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 xml:space="preserve"> 昼间</w:t>
                  </w:r>
                </w:p>
              </w:tc>
              <w:tc>
                <w:tcPr>
                  <w:tcW w:w="723" w:type="pc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夜间</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600"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N1</w:t>
                  </w:r>
                </w:p>
              </w:tc>
              <w:tc>
                <w:tcPr>
                  <w:tcW w:w="826"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厂界东侧外一米处</w:t>
                  </w:r>
                </w:p>
              </w:tc>
              <w:tc>
                <w:tcPr>
                  <w:tcW w:w="674" w:type="pc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9</w:t>
                  </w:r>
                  <w:r>
                    <w:rPr>
                      <w:rFonts w:hint="default" w:ascii="Times New Roman" w:hAnsi="Times New Roman" w:eastAsia="宋体" w:cs="Times New Roman"/>
                      <w:sz w:val="21"/>
                      <w:szCs w:val="21"/>
                      <w:lang w:eastAsia="zh-CN"/>
                    </w:rPr>
                    <w:t>月</w:t>
                  </w:r>
                  <w:r>
                    <w:rPr>
                      <w:rFonts w:hint="default" w:ascii="Times New Roman" w:hAnsi="Times New Roman" w:eastAsia="宋体" w:cs="Times New Roman"/>
                      <w:sz w:val="21"/>
                      <w:szCs w:val="21"/>
                      <w:lang w:val="en-US" w:eastAsia="zh-CN"/>
                    </w:rPr>
                    <w:t>29</w:t>
                  </w:r>
                  <w:r>
                    <w:rPr>
                      <w:rFonts w:hint="default" w:ascii="Times New Roman" w:hAnsi="Times New Roman" w:eastAsia="宋体" w:cs="Times New Roman"/>
                      <w:sz w:val="21"/>
                      <w:szCs w:val="21"/>
                      <w:lang w:eastAsia="zh-CN"/>
                    </w:rPr>
                    <w:t>日</w:t>
                  </w:r>
                </w:p>
              </w:tc>
              <w:tc>
                <w:tcPr>
                  <w:tcW w:w="719"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kern w:val="0"/>
                      <w:sz w:val="21"/>
                      <w:szCs w:val="21"/>
                      <w:highlight w:val="none"/>
                      <w:lang w:val="en-US" w:eastAsia="zh-CN"/>
                    </w:rPr>
                    <w:t>58</w:t>
                  </w:r>
                </w:p>
              </w:tc>
              <w:tc>
                <w:tcPr>
                  <w:tcW w:w="730"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kern w:val="0"/>
                      <w:sz w:val="21"/>
                      <w:szCs w:val="21"/>
                      <w:highlight w:val="none"/>
                      <w:lang w:val="en-US" w:eastAsia="zh-CN" w:bidi="ar-SA"/>
                    </w:rPr>
                    <w:t>49</w:t>
                  </w:r>
                </w:p>
              </w:tc>
              <w:tc>
                <w:tcPr>
                  <w:tcW w:w="723" w:type="pct"/>
                  <w:tcBorders>
                    <w:tl2br w:val="nil"/>
                    <w:tr2bl w:val="nil"/>
                  </w:tcBorders>
                  <w:vAlign w:val="center"/>
                </w:tcPr>
                <w:p>
                  <w:pPr>
                    <w:widowControl/>
                    <w:jc w:val="center"/>
                    <w:rPr>
                      <w:rFonts w:hint="default" w:ascii="Times New Roman" w:hAnsi="Times New Roman" w:eastAsia="宋体"/>
                      <w:color w:val="auto"/>
                      <w:kern w:val="0"/>
                      <w:sz w:val="21"/>
                      <w:szCs w:val="21"/>
                      <w:highlight w:val="none"/>
                      <w:lang w:val="en-US" w:eastAsia="zh-CN" w:bidi="ar-SA"/>
                    </w:rPr>
                  </w:pPr>
                  <w:r>
                    <w:rPr>
                      <w:rFonts w:hint="eastAsia" w:ascii="Times New Roman" w:hAnsi="Times New Roman"/>
                      <w:color w:val="auto"/>
                      <w:kern w:val="0"/>
                      <w:sz w:val="21"/>
                      <w:szCs w:val="21"/>
                      <w:highlight w:val="none"/>
                      <w:lang w:val="en-US" w:eastAsia="zh-CN" w:bidi="ar-SA"/>
                    </w:rPr>
                    <w:t>60</w:t>
                  </w:r>
                </w:p>
              </w:tc>
              <w:tc>
                <w:tcPr>
                  <w:tcW w:w="723" w:type="pct"/>
                  <w:tcBorders>
                    <w:tl2br w:val="nil"/>
                    <w:tr2bl w:val="nil"/>
                  </w:tcBorders>
                  <w:vAlign w:val="center"/>
                </w:tcPr>
                <w:p>
                  <w:pPr>
                    <w:widowControl/>
                    <w:jc w:val="center"/>
                    <w:rPr>
                      <w:rFonts w:hint="default" w:ascii="Times New Roman" w:hAnsi="Times New Roman" w:eastAsia="宋体"/>
                      <w:color w:val="auto"/>
                      <w:kern w:val="0"/>
                      <w:sz w:val="21"/>
                      <w:szCs w:val="21"/>
                      <w:highlight w:val="none"/>
                      <w:lang w:val="en-US" w:eastAsia="zh-CN" w:bidi="ar-SA"/>
                    </w:rPr>
                  </w:pPr>
                  <w:r>
                    <w:rPr>
                      <w:rFonts w:hint="eastAsia" w:ascii="Times New Roman" w:hAnsi="Times New Roman"/>
                      <w:color w:val="auto"/>
                      <w:kern w:val="0"/>
                      <w:sz w:val="21"/>
                      <w:szCs w:val="21"/>
                      <w:highlight w:val="none"/>
                      <w:lang w:val="en-US" w:eastAsia="zh-CN" w:bidi="ar-SA"/>
                    </w:rPr>
                    <w:t>50</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600"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826"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674" w:type="pc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9</w:t>
                  </w:r>
                  <w:r>
                    <w:rPr>
                      <w:rFonts w:hint="default" w:ascii="Times New Roman" w:hAnsi="Times New Roman" w:eastAsia="宋体" w:cs="Times New Roman"/>
                      <w:sz w:val="21"/>
                      <w:szCs w:val="21"/>
                      <w:lang w:eastAsia="zh-CN"/>
                    </w:rPr>
                    <w:t>月</w:t>
                  </w:r>
                  <w:r>
                    <w:rPr>
                      <w:rFonts w:hint="default" w:ascii="Times New Roman" w:hAnsi="Times New Roman" w:eastAsia="宋体" w:cs="Times New Roman"/>
                      <w:sz w:val="21"/>
                      <w:szCs w:val="21"/>
                      <w:lang w:val="en-US" w:eastAsia="zh-CN"/>
                    </w:rPr>
                    <w:t>30</w:t>
                  </w:r>
                  <w:r>
                    <w:rPr>
                      <w:rFonts w:hint="default" w:ascii="Times New Roman" w:hAnsi="Times New Roman" w:eastAsia="宋体" w:cs="Times New Roman"/>
                      <w:sz w:val="21"/>
                      <w:szCs w:val="21"/>
                      <w:lang w:eastAsia="zh-CN"/>
                    </w:rPr>
                    <w:t>日</w:t>
                  </w:r>
                </w:p>
              </w:tc>
              <w:tc>
                <w:tcPr>
                  <w:tcW w:w="719"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kern w:val="0"/>
                      <w:sz w:val="21"/>
                      <w:szCs w:val="21"/>
                      <w:highlight w:val="none"/>
                      <w:lang w:val="en-US" w:eastAsia="zh-CN"/>
                    </w:rPr>
                    <w:t>59</w:t>
                  </w:r>
                </w:p>
              </w:tc>
              <w:tc>
                <w:tcPr>
                  <w:tcW w:w="730"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kern w:val="0"/>
                      <w:sz w:val="21"/>
                      <w:szCs w:val="21"/>
                      <w:highlight w:val="none"/>
                      <w:lang w:val="en-US" w:eastAsia="zh-CN" w:bidi="ar-SA"/>
                    </w:rPr>
                    <w:t>50</w:t>
                  </w:r>
                </w:p>
              </w:tc>
              <w:tc>
                <w:tcPr>
                  <w:tcW w:w="723" w:type="pct"/>
                  <w:tcBorders>
                    <w:tl2br w:val="nil"/>
                    <w:tr2bl w:val="nil"/>
                  </w:tcBorders>
                  <w:vAlign w:val="center"/>
                </w:tcPr>
                <w:p>
                  <w:pPr>
                    <w:widowControl/>
                    <w:jc w:val="center"/>
                    <w:rPr>
                      <w:rFonts w:hint="eastAsia" w:ascii="Times New Roman" w:hAnsi="Times New Roman" w:eastAsia="宋体"/>
                      <w:color w:val="auto"/>
                      <w:kern w:val="0"/>
                      <w:sz w:val="21"/>
                      <w:szCs w:val="21"/>
                      <w:highlight w:val="none"/>
                      <w:lang w:val="en-US" w:eastAsia="zh-CN" w:bidi="ar-SA"/>
                    </w:rPr>
                  </w:pPr>
                  <w:r>
                    <w:rPr>
                      <w:rFonts w:hint="eastAsia" w:ascii="Times New Roman" w:hAnsi="Times New Roman"/>
                      <w:color w:val="auto"/>
                      <w:kern w:val="0"/>
                      <w:sz w:val="21"/>
                      <w:szCs w:val="21"/>
                      <w:highlight w:val="none"/>
                      <w:lang w:val="en-US" w:eastAsia="zh-CN" w:bidi="ar-SA"/>
                    </w:rPr>
                    <w:t>60</w:t>
                  </w:r>
                </w:p>
              </w:tc>
              <w:tc>
                <w:tcPr>
                  <w:tcW w:w="723" w:type="pct"/>
                  <w:tcBorders>
                    <w:tl2br w:val="nil"/>
                    <w:tr2bl w:val="nil"/>
                  </w:tcBorders>
                  <w:vAlign w:val="center"/>
                </w:tcPr>
                <w:p>
                  <w:pPr>
                    <w:widowControl/>
                    <w:jc w:val="center"/>
                    <w:rPr>
                      <w:rFonts w:hint="eastAsia" w:ascii="Times New Roman" w:hAnsi="Times New Roman" w:eastAsia="宋体"/>
                      <w:color w:val="auto"/>
                      <w:kern w:val="0"/>
                      <w:sz w:val="21"/>
                      <w:szCs w:val="21"/>
                      <w:highlight w:val="none"/>
                      <w:lang w:val="en-US" w:eastAsia="zh-CN" w:bidi="ar-SA"/>
                    </w:rPr>
                  </w:pPr>
                  <w:r>
                    <w:rPr>
                      <w:rFonts w:hint="eastAsia" w:ascii="Times New Roman" w:hAnsi="Times New Roman"/>
                      <w:color w:val="auto"/>
                      <w:kern w:val="0"/>
                      <w:sz w:val="21"/>
                      <w:szCs w:val="21"/>
                      <w:highlight w:val="none"/>
                      <w:lang w:val="en-US" w:eastAsia="zh-CN" w:bidi="ar-SA"/>
                    </w:rPr>
                    <w:t>50</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600"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N2</w:t>
                  </w:r>
                </w:p>
              </w:tc>
              <w:tc>
                <w:tcPr>
                  <w:tcW w:w="826"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厂界南侧外一米处</w:t>
                  </w:r>
                </w:p>
              </w:tc>
              <w:tc>
                <w:tcPr>
                  <w:tcW w:w="674"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w:t>
                  </w:r>
                  <w:r>
                    <w:rPr>
                      <w:rFonts w:hint="default" w:ascii="Times New Roman" w:hAnsi="Times New Roman" w:eastAsia="宋体" w:cs="Times New Roman"/>
                      <w:sz w:val="21"/>
                      <w:szCs w:val="21"/>
                      <w:lang w:eastAsia="zh-CN"/>
                    </w:rPr>
                    <w:t>月</w:t>
                  </w:r>
                  <w:r>
                    <w:rPr>
                      <w:rFonts w:hint="default" w:ascii="Times New Roman" w:hAnsi="Times New Roman" w:eastAsia="宋体" w:cs="Times New Roman"/>
                      <w:sz w:val="21"/>
                      <w:szCs w:val="21"/>
                      <w:lang w:val="en-US" w:eastAsia="zh-CN"/>
                    </w:rPr>
                    <w:t>29</w:t>
                  </w:r>
                  <w:r>
                    <w:rPr>
                      <w:rFonts w:hint="default" w:ascii="Times New Roman" w:hAnsi="Times New Roman" w:eastAsia="宋体" w:cs="Times New Roman"/>
                      <w:sz w:val="21"/>
                      <w:szCs w:val="21"/>
                      <w:lang w:eastAsia="zh-CN"/>
                    </w:rPr>
                    <w:t>日</w:t>
                  </w:r>
                </w:p>
              </w:tc>
              <w:tc>
                <w:tcPr>
                  <w:tcW w:w="719"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kern w:val="0"/>
                      <w:sz w:val="21"/>
                      <w:szCs w:val="21"/>
                      <w:lang w:val="en-US" w:eastAsia="zh-CN"/>
                    </w:rPr>
                    <w:t>57</w:t>
                  </w:r>
                </w:p>
              </w:tc>
              <w:tc>
                <w:tcPr>
                  <w:tcW w:w="730"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kern w:val="0"/>
                      <w:sz w:val="21"/>
                      <w:szCs w:val="21"/>
                      <w:lang w:val="en-US" w:eastAsia="zh-CN" w:bidi="ar-SA"/>
                    </w:rPr>
                    <w:t>49</w:t>
                  </w:r>
                </w:p>
              </w:tc>
              <w:tc>
                <w:tcPr>
                  <w:tcW w:w="723" w:type="pct"/>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60</w:t>
                  </w:r>
                </w:p>
              </w:tc>
              <w:tc>
                <w:tcPr>
                  <w:tcW w:w="723" w:type="pct"/>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50</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600"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826"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674"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w:t>
                  </w:r>
                  <w:r>
                    <w:rPr>
                      <w:rFonts w:hint="default" w:ascii="Times New Roman" w:hAnsi="Times New Roman" w:eastAsia="宋体" w:cs="Times New Roman"/>
                      <w:sz w:val="21"/>
                      <w:szCs w:val="21"/>
                      <w:lang w:eastAsia="zh-CN"/>
                    </w:rPr>
                    <w:t>月</w:t>
                  </w:r>
                  <w:r>
                    <w:rPr>
                      <w:rFonts w:hint="default" w:ascii="Times New Roman" w:hAnsi="Times New Roman" w:eastAsia="宋体" w:cs="Times New Roman"/>
                      <w:sz w:val="21"/>
                      <w:szCs w:val="21"/>
                      <w:lang w:val="en-US" w:eastAsia="zh-CN"/>
                    </w:rPr>
                    <w:t>30</w:t>
                  </w:r>
                  <w:r>
                    <w:rPr>
                      <w:rFonts w:hint="default" w:ascii="Times New Roman" w:hAnsi="Times New Roman" w:eastAsia="宋体" w:cs="Times New Roman"/>
                      <w:sz w:val="21"/>
                      <w:szCs w:val="21"/>
                      <w:lang w:eastAsia="zh-CN"/>
                    </w:rPr>
                    <w:t>日</w:t>
                  </w:r>
                </w:p>
              </w:tc>
              <w:tc>
                <w:tcPr>
                  <w:tcW w:w="719" w:type="pct"/>
                  <w:tcBorders>
                    <w:tl2br w:val="nil"/>
                    <w:tr2bl w:val="nil"/>
                  </w:tcBorders>
                  <w:vAlign w:val="center"/>
                </w:tcPr>
                <w:p>
                  <w:pPr>
                    <w:widowControl/>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olor w:val="auto"/>
                      <w:kern w:val="0"/>
                      <w:sz w:val="21"/>
                      <w:szCs w:val="21"/>
                      <w:lang w:val="en-US" w:eastAsia="zh-CN"/>
                    </w:rPr>
                    <w:t>56</w:t>
                  </w:r>
                </w:p>
              </w:tc>
              <w:tc>
                <w:tcPr>
                  <w:tcW w:w="730"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kern w:val="0"/>
                      <w:sz w:val="21"/>
                      <w:szCs w:val="21"/>
                      <w:lang w:val="en-US" w:eastAsia="zh-CN" w:bidi="ar-SA"/>
                    </w:rPr>
                    <w:t>48</w:t>
                  </w:r>
                </w:p>
              </w:tc>
              <w:tc>
                <w:tcPr>
                  <w:tcW w:w="723" w:type="pct"/>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60</w:t>
                  </w:r>
                </w:p>
              </w:tc>
              <w:tc>
                <w:tcPr>
                  <w:tcW w:w="723" w:type="pct"/>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50</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600"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N3</w:t>
                  </w:r>
                </w:p>
              </w:tc>
              <w:tc>
                <w:tcPr>
                  <w:tcW w:w="826"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厂界西侧外一米处</w:t>
                  </w:r>
                </w:p>
              </w:tc>
              <w:tc>
                <w:tcPr>
                  <w:tcW w:w="674"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w:t>
                  </w:r>
                  <w:r>
                    <w:rPr>
                      <w:rFonts w:hint="default" w:ascii="Times New Roman" w:hAnsi="Times New Roman" w:eastAsia="宋体" w:cs="Times New Roman"/>
                      <w:sz w:val="21"/>
                      <w:szCs w:val="21"/>
                      <w:lang w:eastAsia="zh-CN"/>
                    </w:rPr>
                    <w:t>月</w:t>
                  </w:r>
                  <w:r>
                    <w:rPr>
                      <w:rFonts w:hint="default" w:ascii="Times New Roman" w:hAnsi="Times New Roman" w:eastAsia="宋体" w:cs="Times New Roman"/>
                      <w:sz w:val="21"/>
                      <w:szCs w:val="21"/>
                      <w:lang w:val="en-US" w:eastAsia="zh-CN"/>
                    </w:rPr>
                    <w:t>29</w:t>
                  </w:r>
                  <w:r>
                    <w:rPr>
                      <w:rFonts w:hint="default" w:ascii="Times New Roman" w:hAnsi="Times New Roman" w:eastAsia="宋体" w:cs="Times New Roman"/>
                      <w:sz w:val="21"/>
                      <w:szCs w:val="21"/>
                      <w:lang w:eastAsia="zh-CN"/>
                    </w:rPr>
                    <w:t>日</w:t>
                  </w:r>
                </w:p>
              </w:tc>
              <w:tc>
                <w:tcPr>
                  <w:tcW w:w="719"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kern w:val="0"/>
                      <w:sz w:val="21"/>
                      <w:szCs w:val="21"/>
                      <w:lang w:val="en-US" w:eastAsia="zh-CN"/>
                    </w:rPr>
                    <w:t>58</w:t>
                  </w:r>
                </w:p>
              </w:tc>
              <w:tc>
                <w:tcPr>
                  <w:tcW w:w="730"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kern w:val="0"/>
                      <w:sz w:val="21"/>
                      <w:szCs w:val="21"/>
                      <w:lang w:val="en-US" w:eastAsia="zh-CN" w:bidi="ar-SA"/>
                    </w:rPr>
                    <w:t>49</w:t>
                  </w:r>
                </w:p>
              </w:tc>
              <w:tc>
                <w:tcPr>
                  <w:tcW w:w="723" w:type="pct"/>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60</w:t>
                  </w:r>
                </w:p>
              </w:tc>
              <w:tc>
                <w:tcPr>
                  <w:tcW w:w="723" w:type="pct"/>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50</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600"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826"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674"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w:t>
                  </w:r>
                  <w:r>
                    <w:rPr>
                      <w:rFonts w:hint="default" w:ascii="Times New Roman" w:hAnsi="Times New Roman" w:eastAsia="宋体" w:cs="Times New Roman"/>
                      <w:sz w:val="21"/>
                      <w:szCs w:val="21"/>
                      <w:lang w:eastAsia="zh-CN"/>
                    </w:rPr>
                    <w:t>月</w:t>
                  </w:r>
                  <w:r>
                    <w:rPr>
                      <w:rFonts w:hint="default" w:ascii="Times New Roman" w:hAnsi="Times New Roman" w:eastAsia="宋体" w:cs="Times New Roman"/>
                      <w:sz w:val="21"/>
                      <w:szCs w:val="21"/>
                      <w:lang w:val="en-US" w:eastAsia="zh-CN"/>
                    </w:rPr>
                    <w:t>30</w:t>
                  </w:r>
                  <w:r>
                    <w:rPr>
                      <w:rFonts w:hint="default" w:ascii="Times New Roman" w:hAnsi="Times New Roman" w:eastAsia="宋体" w:cs="Times New Roman"/>
                      <w:sz w:val="21"/>
                      <w:szCs w:val="21"/>
                      <w:lang w:eastAsia="zh-CN"/>
                    </w:rPr>
                    <w:t>日</w:t>
                  </w:r>
                </w:p>
              </w:tc>
              <w:tc>
                <w:tcPr>
                  <w:tcW w:w="719"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kern w:val="0"/>
                      <w:sz w:val="21"/>
                      <w:szCs w:val="21"/>
                      <w:lang w:val="en-US" w:eastAsia="zh-CN"/>
                    </w:rPr>
                    <w:t>56</w:t>
                  </w:r>
                </w:p>
              </w:tc>
              <w:tc>
                <w:tcPr>
                  <w:tcW w:w="730"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kern w:val="0"/>
                      <w:sz w:val="21"/>
                      <w:szCs w:val="21"/>
                      <w:lang w:val="en-US" w:eastAsia="zh-CN" w:bidi="ar-SA"/>
                    </w:rPr>
                    <w:t>47</w:t>
                  </w:r>
                </w:p>
              </w:tc>
              <w:tc>
                <w:tcPr>
                  <w:tcW w:w="723" w:type="pct"/>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60</w:t>
                  </w:r>
                </w:p>
              </w:tc>
              <w:tc>
                <w:tcPr>
                  <w:tcW w:w="723" w:type="pct"/>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50</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PrEx>
              <w:trPr>
                <w:trHeight w:val="431" w:hRule="atLeast"/>
                <w:jc w:val="center"/>
              </w:trPr>
              <w:tc>
                <w:tcPr>
                  <w:tcW w:w="600"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N4</w:t>
                  </w:r>
                </w:p>
              </w:tc>
              <w:tc>
                <w:tcPr>
                  <w:tcW w:w="826"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厂界北侧外一米处</w:t>
                  </w:r>
                </w:p>
              </w:tc>
              <w:tc>
                <w:tcPr>
                  <w:tcW w:w="674"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w:t>
                  </w:r>
                  <w:r>
                    <w:rPr>
                      <w:rFonts w:hint="default" w:ascii="Times New Roman" w:hAnsi="Times New Roman" w:eastAsia="宋体" w:cs="Times New Roman"/>
                      <w:sz w:val="21"/>
                      <w:szCs w:val="21"/>
                      <w:lang w:eastAsia="zh-CN"/>
                    </w:rPr>
                    <w:t>月</w:t>
                  </w:r>
                  <w:r>
                    <w:rPr>
                      <w:rFonts w:hint="default" w:ascii="Times New Roman" w:hAnsi="Times New Roman" w:eastAsia="宋体" w:cs="Times New Roman"/>
                      <w:sz w:val="21"/>
                      <w:szCs w:val="21"/>
                      <w:lang w:val="en-US" w:eastAsia="zh-CN"/>
                    </w:rPr>
                    <w:t>29</w:t>
                  </w:r>
                  <w:r>
                    <w:rPr>
                      <w:rFonts w:hint="default" w:ascii="Times New Roman" w:hAnsi="Times New Roman" w:eastAsia="宋体" w:cs="Times New Roman"/>
                      <w:sz w:val="21"/>
                      <w:szCs w:val="21"/>
                      <w:lang w:eastAsia="zh-CN"/>
                    </w:rPr>
                    <w:t>日</w:t>
                  </w:r>
                </w:p>
              </w:tc>
              <w:tc>
                <w:tcPr>
                  <w:tcW w:w="719"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kern w:val="0"/>
                      <w:sz w:val="21"/>
                      <w:szCs w:val="21"/>
                      <w:lang w:val="en-US" w:eastAsia="zh-CN"/>
                    </w:rPr>
                    <w:t>58</w:t>
                  </w:r>
                </w:p>
              </w:tc>
              <w:tc>
                <w:tcPr>
                  <w:tcW w:w="730"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kern w:val="0"/>
                      <w:sz w:val="21"/>
                      <w:szCs w:val="21"/>
                      <w:lang w:val="en-US" w:eastAsia="zh-CN" w:bidi="ar-SA"/>
                    </w:rPr>
                    <w:t>49</w:t>
                  </w:r>
                </w:p>
              </w:tc>
              <w:tc>
                <w:tcPr>
                  <w:tcW w:w="723" w:type="pct"/>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60</w:t>
                  </w:r>
                </w:p>
              </w:tc>
              <w:tc>
                <w:tcPr>
                  <w:tcW w:w="723" w:type="pct"/>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50</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600"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826"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674"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w:t>
                  </w:r>
                  <w:r>
                    <w:rPr>
                      <w:rFonts w:hint="default" w:ascii="Times New Roman" w:hAnsi="Times New Roman" w:eastAsia="宋体" w:cs="Times New Roman"/>
                      <w:sz w:val="21"/>
                      <w:szCs w:val="21"/>
                      <w:lang w:eastAsia="zh-CN"/>
                    </w:rPr>
                    <w:t>月</w:t>
                  </w:r>
                  <w:r>
                    <w:rPr>
                      <w:rFonts w:hint="default" w:ascii="Times New Roman" w:hAnsi="Times New Roman" w:eastAsia="宋体" w:cs="Times New Roman"/>
                      <w:sz w:val="21"/>
                      <w:szCs w:val="21"/>
                      <w:lang w:val="en-US" w:eastAsia="zh-CN"/>
                    </w:rPr>
                    <w:t>30</w:t>
                  </w:r>
                  <w:r>
                    <w:rPr>
                      <w:rFonts w:hint="default" w:ascii="Times New Roman" w:hAnsi="Times New Roman" w:eastAsia="宋体" w:cs="Times New Roman"/>
                      <w:sz w:val="21"/>
                      <w:szCs w:val="21"/>
                      <w:lang w:eastAsia="zh-CN"/>
                    </w:rPr>
                    <w:t>日</w:t>
                  </w:r>
                </w:p>
              </w:tc>
              <w:tc>
                <w:tcPr>
                  <w:tcW w:w="719"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kern w:val="0"/>
                      <w:sz w:val="21"/>
                      <w:szCs w:val="21"/>
                      <w:lang w:val="en-US" w:eastAsia="zh-CN"/>
                    </w:rPr>
                    <w:t>59</w:t>
                  </w:r>
                </w:p>
              </w:tc>
              <w:tc>
                <w:tcPr>
                  <w:tcW w:w="730"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kern w:val="0"/>
                      <w:sz w:val="21"/>
                      <w:szCs w:val="21"/>
                      <w:lang w:val="en-US" w:eastAsia="zh-CN" w:bidi="ar-SA"/>
                    </w:rPr>
                    <w:t>48</w:t>
                  </w:r>
                </w:p>
              </w:tc>
              <w:tc>
                <w:tcPr>
                  <w:tcW w:w="723" w:type="pct"/>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60</w:t>
                  </w:r>
                </w:p>
              </w:tc>
              <w:tc>
                <w:tcPr>
                  <w:tcW w:w="723" w:type="pct"/>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50</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PrEx>
              <w:trPr>
                <w:trHeight w:val="418" w:hRule="atLeast"/>
                <w:jc w:val="center"/>
              </w:trPr>
              <w:tc>
                <w:tcPr>
                  <w:tcW w:w="5000" w:type="pct"/>
                  <w:gridSpan w:val="7"/>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标准限值：</w:t>
                  </w:r>
                  <w:r>
                    <w:rPr>
                      <w:rFonts w:hint="default" w:ascii="Times New Roman" w:hAnsi="Times New Roman" w:eastAsia="宋体" w:cs="Times New Roman"/>
                      <w:sz w:val="21"/>
                      <w:szCs w:val="21"/>
                      <w:lang w:val="en-US" w:eastAsia="zh-CN"/>
                    </w:rPr>
                    <w:t>《工业企业厂界环境噪声排放标准》（GB12348-2008）2类标准</w:t>
                  </w:r>
                </w:p>
              </w:tc>
            </w:tr>
          </w:tbl>
          <w:p>
            <w:pPr>
              <w:spacing w:line="360" w:lineRule="auto"/>
              <w:ind w:firstLine="480"/>
              <w:jc w:val="both"/>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eastAsia="zh-CN"/>
              </w:rPr>
              <w:t>由表1</w:t>
            </w:r>
            <w:r>
              <w:rPr>
                <w:rFonts w:hint="eastAsia" w:ascii="Times New Roman" w:hAnsi="Times New Roman" w:eastAsia="宋体" w:cs="Times New Roman"/>
                <w:sz w:val="28"/>
                <w:szCs w:val="28"/>
                <w:lang w:val="en-US" w:eastAsia="zh-CN"/>
              </w:rPr>
              <w:t>9</w:t>
            </w:r>
            <w:r>
              <w:rPr>
                <w:rFonts w:hint="default" w:ascii="Times New Roman" w:hAnsi="Times New Roman" w:eastAsia="宋体" w:cs="Times New Roman"/>
                <w:sz w:val="28"/>
                <w:szCs w:val="28"/>
                <w:lang w:eastAsia="zh-CN"/>
              </w:rPr>
              <w:t>可知，本项目验收期间厂界四周昼间最大噪声值为</w:t>
            </w:r>
            <w:r>
              <w:rPr>
                <w:rFonts w:hint="eastAsia" w:ascii="Times New Roman" w:hAnsi="Times New Roman" w:cs="Times New Roman"/>
                <w:sz w:val="28"/>
                <w:szCs w:val="28"/>
                <w:lang w:val="en-US" w:eastAsia="zh-CN"/>
              </w:rPr>
              <w:t>59</w:t>
            </w:r>
            <w:r>
              <w:rPr>
                <w:rFonts w:hint="default" w:ascii="Times New Roman" w:hAnsi="Times New Roman" w:eastAsia="宋体" w:cs="Times New Roman"/>
                <w:sz w:val="28"/>
                <w:szCs w:val="28"/>
                <w:lang w:eastAsia="zh-CN"/>
              </w:rPr>
              <w:t>dB(A)，夜间最大噪声值为</w:t>
            </w:r>
            <w:r>
              <w:rPr>
                <w:rFonts w:hint="eastAsia" w:ascii="Times New Roman" w:hAnsi="Times New Roman" w:cs="Times New Roman"/>
                <w:sz w:val="28"/>
                <w:szCs w:val="28"/>
                <w:lang w:val="en-US" w:eastAsia="zh-CN"/>
              </w:rPr>
              <w:t>50</w:t>
            </w:r>
            <w:r>
              <w:rPr>
                <w:rFonts w:hint="default" w:ascii="Times New Roman" w:hAnsi="Times New Roman" w:eastAsia="宋体" w:cs="Times New Roman"/>
                <w:sz w:val="28"/>
                <w:szCs w:val="28"/>
                <w:lang w:eastAsia="zh-CN"/>
              </w:rPr>
              <w:t>dB(A)，均能达到</w:t>
            </w:r>
            <w:r>
              <w:rPr>
                <w:rFonts w:hint="default" w:ascii="Times New Roman" w:hAnsi="Times New Roman" w:eastAsia="宋体" w:cs="Times New Roman"/>
                <w:sz w:val="28"/>
                <w:szCs w:val="28"/>
                <w:lang w:val="en-US" w:eastAsia="zh-CN"/>
              </w:rPr>
              <w:t>《工业企业厂界环境噪声排放标准》（GB 12348-2008）2类标准。</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562" w:firstLineChars="200"/>
              <w:jc w:val="both"/>
              <w:textAlignment w:val="auto"/>
              <w:rPr>
                <w:rFonts w:hint="default" w:ascii="Times New Roman" w:hAnsi="Times New Roman" w:eastAsia="宋体" w:cs="Times New Roman"/>
                <w:b/>
                <w:bCs/>
                <w:sz w:val="28"/>
                <w:szCs w:val="28"/>
                <w:lang w:val="en-US" w:eastAsia="zh-CN"/>
              </w:rPr>
            </w:pPr>
            <w:r>
              <w:rPr>
                <w:rFonts w:hint="default" w:ascii="Times New Roman" w:hAnsi="Times New Roman" w:eastAsia="宋体" w:cs="Times New Roman"/>
                <w:b/>
                <w:bCs/>
                <w:sz w:val="28"/>
                <w:szCs w:val="28"/>
                <w:lang w:val="en-US" w:eastAsia="zh-CN"/>
              </w:rPr>
              <w:t>5、总量控制指标</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本项目营运期总量控制指标：</w:t>
            </w:r>
          </w:p>
          <w:p>
            <w:pPr>
              <w:pStyle w:val="5"/>
              <w:keepNext w:val="0"/>
              <w:keepLines w:val="0"/>
              <w:pageBreakBefore w:val="0"/>
              <w:widowControl w:val="0"/>
              <w:kinsoku/>
              <w:wordWrap/>
              <w:overflowPunct/>
              <w:topLinePunct w:val="0"/>
              <w:autoSpaceDE w:val="0"/>
              <w:autoSpaceDN w:val="0"/>
              <w:bidi w:val="0"/>
              <w:snapToGrid/>
              <w:spacing w:line="360" w:lineRule="auto"/>
              <w:ind w:firstLine="560" w:firstLineChars="200"/>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环评批复中总量控制指标要求（COD</w:t>
            </w:r>
            <w:r>
              <w:rPr>
                <w:rFonts w:hint="default" w:ascii="Times New Roman" w:hAnsi="Times New Roman" w:eastAsia="宋体" w:cs="Times New Roman"/>
                <w:sz w:val="28"/>
                <w:szCs w:val="28"/>
                <w:lang w:val="en-US" w:eastAsia="zh-CN"/>
              </w:rPr>
              <w:t>cr</w:t>
            </w:r>
            <w:r>
              <w:rPr>
                <w:rFonts w:hint="default" w:ascii="Times New Roman" w:hAnsi="Times New Roman" w:eastAsia="宋体" w:cs="Times New Roman"/>
                <w:sz w:val="28"/>
                <w:szCs w:val="28"/>
                <w:lang w:eastAsia="zh-CN"/>
              </w:rPr>
              <w:t>≤</w:t>
            </w:r>
            <w:r>
              <w:rPr>
                <w:rFonts w:hint="default" w:ascii="Times New Roman" w:hAnsi="Times New Roman" w:eastAsia="宋体" w:cs="Times New Roman"/>
                <w:sz w:val="28"/>
                <w:szCs w:val="28"/>
                <w:lang w:val="en-US" w:eastAsia="zh-CN"/>
              </w:rPr>
              <w:t>27.4</w:t>
            </w:r>
            <w:r>
              <w:rPr>
                <w:rFonts w:hint="default" w:ascii="Times New Roman" w:hAnsi="Times New Roman" w:eastAsia="宋体" w:cs="Times New Roman"/>
                <w:sz w:val="28"/>
                <w:szCs w:val="28"/>
                <w:lang w:eastAsia="zh-CN"/>
              </w:rPr>
              <w:t>t/a、NH</w:t>
            </w:r>
            <w:r>
              <w:rPr>
                <w:rFonts w:hint="default" w:ascii="Times New Roman" w:hAnsi="Times New Roman" w:eastAsia="宋体" w:cs="Times New Roman"/>
                <w:sz w:val="28"/>
                <w:szCs w:val="28"/>
                <w:vertAlign w:val="subscript"/>
                <w:lang w:eastAsia="zh-CN"/>
              </w:rPr>
              <w:t>3</w:t>
            </w:r>
            <w:r>
              <w:rPr>
                <w:rFonts w:hint="default" w:ascii="Times New Roman" w:hAnsi="Times New Roman" w:eastAsia="宋体" w:cs="Times New Roman"/>
                <w:sz w:val="28"/>
                <w:szCs w:val="28"/>
                <w:lang w:eastAsia="zh-CN"/>
              </w:rPr>
              <w:t>-N≤</w:t>
            </w:r>
            <w:r>
              <w:rPr>
                <w:rFonts w:hint="default" w:ascii="Times New Roman" w:hAnsi="Times New Roman" w:eastAsia="宋体" w:cs="Times New Roman"/>
                <w:sz w:val="28"/>
                <w:szCs w:val="28"/>
                <w:lang w:val="en-US" w:eastAsia="zh-CN"/>
              </w:rPr>
              <w:t>2.8</w:t>
            </w:r>
            <w:r>
              <w:rPr>
                <w:rFonts w:hint="default" w:ascii="Times New Roman" w:hAnsi="Times New Roman" w:eastAsia="宋体" w:cs="Times New Roman"/>
                <w:sz w:val="28"/>
                <w:szCs w:val="28"/>
                <w:lang w:eastAsia="zh-CN"/>
              </w:rPr>
              <w:t>t/a）。</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验收监测期间污染物平均浓度</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COD：8mg/L</w:t>
            </w:r>
            <w:bookmarkStart w:id="2" w:name="_GoBack"/>
            <w:bookmarkEnd w:id="2"/>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氨氮：</w:t>
            </w:r>
            <w:r>
              <w:rPr>
                <w:rFonts w:hint="eastAsia" w:ascii="Times New Roman" w:hAnsi="Times New Roman" w:cs="Times New Roman"/>
                <w:sz w:val="28"/>
                <w:szCs w:val="28"/>
                <w:lang w:val="en-US" w:eastAsia="zh-CN"/>
              </w:rPr>
              <w:t>1.02</w:t>
            </w:r>
            <w:r>
              <w:rPr>
                <w:rFonts w:hint="default" w:ascii="Times New Roman" w:hAnsi="Times New Roman" w:eastAsia="宋体" w:cs="Times New Roman"/>
                <w:sz w:val="28"/>
                <w:szCs w:val="28"/>
                <w:lang w:val="en-US" w:eastAsia="zh-CN"/>
              </w:rPr>
              <w:t>mg/L</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按照满负荷运行水量（</w:t>
            </w:r>
            <w:r>
              <w:rPr>
                <w:rFonts w:hint="default" w:ascii="Times New Roman" w:hAnsi="Times New Roman" w:eastAsia="宋体" w:cs="Times New Roman"/>
                <w:sz w:val="28"/>
                <w:szCs w:val="28"/>
                <w:lang w:val="en-US" w:eastAsia="zh-CN"/>
              </w:rPr>
              <w:t>547500t/a</w:t>
            </w:r>
            <w:r>
              <w:rPr>
                <w:rFonts w:hint="default" w:ascii="Times New Roman" w:hAnsi="Times New Roman" w:eastAsia="宋体" w:cs="Times New Roman"/>
                <w:sz w:val="28"/>
                <w:szCs w:val="28"/>
                <w:lang w:eastAsia="zh-CN"/>
              </w:rPr>
              <w:t>）污染物排放总量核算如下：</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COD：547500t/a×8mg/L×10</w:t>
            </w:r>
            <w:r>
              <w:rPr>
                <w:rFonts w:hint="default" w:ascii="Times New Roman" w:hAnsi="Times New Roman" w:eastAsia="宋体" w:cs="Times New Roman"/>
                <w:sz w:val="28"/>
                <w:szCs w:val="28"/>
                <w:vertAlign w:val="superscript"/>
                <w:lang w:val="en-US" w:eastAsia="zh-CN"/>
              </w:rPr>
              <w:t>-6</w:t>
            </w:r>
            <w:r>
              <w:rPr>
                <w:rFonts w:hint="default" w:ascii="Times New Roman" w:hAnsi="Times New Roman" w:eastAsia="宋体" w:cs="Times New Roman"/>
                <w:sz w:val="28"/>
                <w:szCs w:val="28"/>
                <w:lang w:val="en-US" w:eastAsia="zh-CN"/>
              </w:rPr>
              <w:t>=4.38t/a&lt;27.4</w:t>
            </w:r>
            <w:r>
              <w:rPr>
                <w:rFonts w:hint="default" w:ascii="Times New Roman" w:hAnsi="Times New Roman" w:eastAsia="宋体" w:cs="Times New Roman"/>
                <w:sz w:val="28"/>
                <w:szCs w:val="28"/>
                <w:lang w:eastAsia="zh-CN"/>
              </w:rPr>
              <w:t>t/a</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val="en-US" w:eastAsia="zh-CN"/>
              </w:rPr>
              <w:t>氨氮：547500t/a×</w:t>
            </w:r>
            <w:r>
              <w:rPr>
                <w:rFonts w:hint="eastAsia" w:ascii="Times New Roman" w:hAnsi="Times New Roman" w:cs="Times New Roman"/>
                <w:sz w:val="28"/>
                <w:szCs w:val="28"/>
                <w:lang w:val="en-US" w:eastAsia="zh-CN"/>
              </w:rPr>
              <w:t>1.02</w:t>
            </w:r>
            <w:r>
              <w:rPr>
                <w:rFonts w:hint="default" w:ascii="Times New Roman" w:hAnsi="Times New Roman" w:eastAsia="宋体" w:cs="Times New Roman"/>
                <w:sz w:val="28"/>
                <w:szCs w:val="28"/>
                <w:lang w:val="en-US" w:eastAsia="zh-CN"/>
              </w:rPr>
              <w:t>mg/L×10</w:t>
            </w:r>
            <w:r>
              <w:rPr>
                <w:rFonts w:hint="default" w:ascii="Times New Roman" w:hAnsi="Times New Roman" w:eastAsia="宋体" w:cs="Times New Roman"/>
                <w:sz w:val="28"/>
                <w:szCs w:val="28"/>
                <w:vertAlign w:val="superscript"/>
                <w:lang w:val="en-US" w:eastAsia="zh-CN"/>
              </w:rPr>
              <w:t>-6</w:t>
            </w:r>
            <w:r>
              <w:rPr>
                <w:rFonts w:hint="default" w:ascii="Times New Roman" w:hAnsi="Times New Roman" w:eastAsia="宋体" w:cs="Times New Roman"/>
                <w:sz w:val="28"/>
                <w:szCs w:val="28"/>
                <w:lang w:val="en-US" w:eastAsia="zh-CN"/>
              </w:rPr>
              <w:t>=0.</w:t>
            </w:r>
            <w:r>
              <w:rPr>
                <w:rFonts w:hint="eastAsia" w:ascii="Times New Roman" w:hAnsi="Times New Roman" w:cs="Times New Roman"/>
                <w:sz w:val="28"/>
                <w:szCs w:val="28"/>
                <w:lang w:val="en-US" w:eastAsia="zh-CN"/>
              </w:rPr>
              <w:t>56</w:t>
            </w:r>
            <w:r>
              <w:rPr>
                <w:rFonts w:hint="default" w:ascii="Times New Roman" w:hAnsi="Times New Roman" w:eastAsia="宋体" w:cs="Times New Roman"/>
                <w:sz w:val="28"/>
                <w:szCs w:val="28"/>
                <w:lang w:val="en-US" w:eastAsia="zh-CN"/>
              </w:rPr>
              <w:t>t/a&lt;2.8</w:t>
            </w:r>
            <w:r>
              <w:rPr>
                <w:rFonts w:hint="default" w:ascii="Times New Roman" w:hAnsi="Times New Roman" w:eastAsia="宋体" w:cs="Times New Roman"/>
                <w:sz w:val="28"/>
                <w:szCs w:val="28"/>
                <w:lang w:eastAsia="zh-CN"/>
              </w:rPr>
              <w:t>t/a</w:t>
            </w:r>
          </w:p>
          <w:p>
            <w:pPr>
              <w:pStyle w:val="2"/>
              <w:keepNext w:val="0"/>
              <w:keepLines w:val="0"/>
              <w:pageBreakBefore w:val="0"/>
              <w:widowControl w:val="0"/>
              <w:kinsoku/>
              <w:wordWrap/>
              <w:overflowPunct/>
              <w:topLinePunct w:val="0"/>
              <w:autoSpaceDE w:val="0"/>
              <w:autoSpaceDN w:val="0"/>
              <w:bidi w:val="0"/>
              <w:snapToGrid/>
              <w:spacing w:line="360" w:lineRule="auto"/>
              <w:ind w:firstLine="560" w:firstLineChars="200"/>
              <w:jc w:val="both"/>
              <w:textAlignment w:val="auto"/>
              <w:rPr>
                <w:rFonts w:hint="default" w:ascii="Times New Roman" w:hAnsi="Times New Roman" w:eastAsia="宋体" w:cs="Times New Roman"/>
                <w:lang w:val="en-US" w:eastAsia="zh-CN"/>
              </w:rPr>
            </w:pPr>
            <w:r>
              <w:rPr>
                <w:rFonts w:hint="default" w:ascii="Times New Roman" w:hAnsi="Times New Roman" w:eastAsia="宋体" w:cs="Times New Roman"/>
                <w:sz w:val="28"/>
                <w:szCs w:val="28"/>
                <w:lang w:val="en-US" w:eastAsia="zh-CN"/>
              </w:rPr>
              <w:t>综上本项目</w:t>
            </w:r>
            <w:r>
              <w:rPr>
                <w:rFonts w:hint="default" w:ascii="Times New Roman" w:hAnsi="Times New Roman" w:eastAsia="宋体" w:cs="Times New Roman"/>
                <w:sz w:val="28"/>
                <w:szCs w:val="28"/>
                <w:lang w:eastAsia="zh-CN"/>
              </w:rPr>
              <w:t>COD</w:t>
            </w:r>
            <w:r>
              <w:rPr>
                <w:rFonts w:hint="default" w:ascii="Times New Roman" w:hAnsi="Times New Roman" w:eastAsia="宋体" w:cs="Times New Roman"/>
                <w:sz w:val="28"/>
                <w:szCs w:val="28"/>
                <w:vertAlign w:val="subscript"/>
                <w:lang w:val="en-US" w:eastAsia="zh-CN"/>
              </w:rPr>
              <w:t>cr</w:t>
            </w:r>
            <w:r>
              <w:rPr>
                <w:rFonts w:hint="default" w:ascii="Times New Roman" w:hAnsi="Times New Roman" w:eastAsia="宋体" w:cs="Times New Roman"/>
                <w:sz w:val="28"/>
                <w:szCs w:val="28"/>
                <w:lang w:val="en-US" w:eastAsia="zh-CN"/>
              </w:rPr>
              <w:t>、</w:t>
            </w:r>
            <w:r>
              <w:rPr>
                <w:rFonts w:hint="default" w:ascii="Times New Roman" w:hAnsi="Times New Roman" w:eastAsia="宋体" w:cs="Times New Roman"/>
                <w:sz w:val="28"/>
                <w:szCs w:val="28"/>
                <w:lang w:eastAsia="zh-CN"/>
              </w:rPr>
              <w:t>NH</w:t>
            </w:r>
            <w:r>
              <w:rPr>
                <w:rFonts w:hint="default" w:ascii="Times New Roman" w:hAnsi="Times New Roman" w:eastAsia="宋体" w:cs="Times New Roman"/>
                <w:sz w:val="28"/>
                <w:szCs w:val="28"/>
                <w:vertAlign w:val="subscript"/>
                <w:lang w:eastAsia="zh-CN"/>
              </w:rPr>
              <w:t>3</w:t>
            </w:r>
            <w:r>
              <w:rPr>
                <w:rFonts w:hint="default" w:ascii="Times New Roman" w:hAnsi="Times New Roman" w:eastAsia="宋体" w:cs="Times New Roman"/>
                <w:sz w:val="28"/>
                <w:szCs w:val="28"/>
                <w:lang w:eastAsia="zh-CN"/>
              </w:rPr>
              <w:t>-N年排放量满足总量指标要求</w:t>
            </w:r>
            <w:r>
              <w:rPr>
                <w:rFonts w:hint="eastAsia" w:ascii="Times New Roman" w:hAnsi="Times New Roman" w:cs="Times New Roman"/>
                <w:sz w:val="28"/>
                <w:szCs w:val="28"/>
                <w:lang w:eastAsia="zh-CN"/>
              </w:rPr>
              <w:t>。</w:t>
            </w:r>
            <w:r>
              <w:rPr>
                <w:rFonts w:hint="eastAsia" w:ascii="Times New Roman" w:hAnsi="Times New Roman" w:cs="Times New Roman"/>
                <w:sz w:val="28"/>
                <w:szCs w:val="28"/>
                <w:lang w:eastAsia="zh-CN"/>
              </w:rPr>
              <w:br w:type="textWrapping"/>
            </w:r>
            <w:r>
              <w:rPr>
                <w:rFonts w:hint="eastAsia" w:ascii="Times New Roman" w:hAnsi="Times New Roman" w:cs="Times New Roman"/>
                <w:lang w:eastAsia="zh-CN"/>
              </w:rPr>
              <w:br w:type="textWrapping"/>
            </w:r>
            <w:r>
              <w:rPr>
                <w:rFonts w:hint="eastAsia" w:ascii="Times New Roman" w:hAnsi="Times New Roman" w:cs="Times New Roman"/>
                <w:lang w:eastAsia="zh-CN"/>
              </w:rPr>
              <w:br w:type="textWrapping"/>
            </w:r>
            <w:r>
              <w:rPr>
                <w:rFonts w:hint="eastAsia" w:ascii="Times New Roman" w:hAnsi="Times New Roman" w:cs="Times New Roman"/>
                <w:lang w:eastAsia="zh-CN"/>
              </w:rPr>
              <w:br w:type="textWrapping"/>
            </w:r>
            <w:r>
              <w:rPr>
                <w:rFonts w:hint="eastAsia" w:ascii="Times New Roman" w:hAnsi="Times New Roman" w:cs="Times New Roman"/>
                <w:lang w:eastAsia="zh-CN"/>
              </w:rPr>
              <w:br w:type="textWrapping"/>
            </w:r>
            <w:r>
              <w:rPr>
                <w:rFonts w:hint="eastAsia" w:ascii="Times New Roman" w:hAnsi="Times New Roman" w:cs="Times New Roman"/>
                <w:lang w:eastAsia="zh-CN"/>
              </w:rPr>
              <w:br w:type="textWrapping"/>
            </w:r>
            <w:r>
              <w:rPr>
                <w:rFonts w:hint="eastAsia" w:ascii="Times New Roman" w:hAnsi="Times New Roman" w:cs="Times New Roman"/>
                <w:lang w:eastAsia="zh-CN"/>
              </w:rPr>
              <w:br w:type="textWrapping"/>
            </w:r>
            <w:r>
              <w:rPr>
                <w:rFonts w:hint="eastAsia" w:ascii="Times New Roman" w:hAnsi="Times New Roman" w:cs="Times New Roman"/>
                <w:lang w:eastAsia="zh-CN"/>
              </w:rPr>
              <w:br w:type="textWrapping"/>
            </w:r>
            <w:r>
              <w:rPr>
                <w:rFonts w:hint="eastAsia" w:ascii="Times New Roman" w:hAnsi="Times New Roman" w:cs="Times New Roman"/>
                <w:lang w:eastAsia="zh-CN"/>
              </w:rPr>
              <w:br w:type="textWrapping"/>
            </w:r>
            <w:r>
              <w:rPr>
                <w:rFonts w:hint="eastAsia" w:ascii="Times New Roman" w:hAnsi="Times New Roman" w:cs="Times New Roman"/>
                <w:lang w:eastAsia="zh-CN"/>
              </w:rPr>
              <w:br w:type="textWrapping"/>
            </w:r>
            <w:r>
              <w:rPr>
                <w:rFonts w:hint="eastAsia" w:ascii="Times New Roman" w:hAnsi="Times New Roman" w:cs="Times New Roman"/>
                <w:lang w:eastAsia="zh-CN"/>
              </w:rPr>
              <w:br w:type="textWrapping"/>
            </w:r>
            <w:r>
              <w:rPr>
                <w:rFonts w:hint="eastAsia" w:ascii="Times New Roman" w:hAnsi="Times New Roman" w:cs="Times New Roman"/>
                <w:lang w:eastAsia="zh-CN"/>
              </w:rPr>
              <w:br w:type="textWrapping"/>
            </w:r>
            <w:r>
              <w:rPr>
                <w:rFonts w:hint="eastAsia" w:ascii="Times New Roman" w:hAnsi="Times New Roman" w:cs="Times New Roman"/>
                <w:lang w:eastAsia="zh-CN"/>
              </w:rPr>
              <w:br w:type="textWrapping"/>
            </w:r>
            <w:r>
              <w:rPr>
                <w:rFonts w:hint="eastAsia" w:ascii="Times New Roman" w:hAnsi="Times New Roman" w:cs="Times New Roman"/>
                <w:lang w:eastAsia="zh-CN"/>
              </w:rPr>
              <w:br w:type="textWrapping"/>
            </w:r>
            <w:r>
              <w:rPr>
                <w:rFonts w:hint="eastAsia" w:ascii="Times New Roman" w:hAnsi="Times New Roman" w:cs="Times New Roman"/>
                <w:lang w:eastAsia="zh-CN"/>
              </w:rPr>
              <w:br w:type="textWrapping"/>
            </w:r>
            <w:r>
              <w:rPr>
                <w:rFonts w:hint="eastAsia" w:ascii="Times New Roman" w:hAnsi="Times New Roman" w:cs="Times New Roman"/>
                <w:lang w:eastAsia="zh-CN"/>
              </w:rPr>
              <w:br w:type="textWrapping"/>
            </w:r>
            <w:r>
              <w:rPr>
                <w:rFonts w:hint="eastAsia" w:ascii="Times New Roman" w:hAnsi="Times New Roman" w:cs="Times New Roman"/>
                <w:lang w:eastAsia="zh-CN"/>
              </w:rPr>
              <w:br w:type="textWrapping"/>
            </w:r>
            <w:r>
              <w:rPr>
                <w:rFonts w:hint="eastAsia" w:ascii="Times New Roman" w:hAnsi="Times New Roman" w:cs="Times New Roman"/>
                <w:lang w:eastAsia="zh-CN"/>
              </w:rPr>
              <w:br w:type="textWrapping"/>
            </w:r>
            <w:r>
              <w:rPr>
                <w:rFonts w:hint="eastAsia" w:ascii="Times New Roman" w:hAnsi="Times New Roman" w:cs="Times New Roman"/>
                <w:lang w:eastAsia="zh-CN"/>
              </w:rPr>
              <w:br w:type="textWrapping"/>
            </w:r>
            <w:r>
              <w:rPr>
                <w:rFonts w:hint="eastAsia" w:ascii="Times New Roman" w:hAnsi="Times New Roman" w:cs="Times New Roman"/>
                <w:lang w:eastAsia="zh-CN"/>
              </w:rPr>
              <w:br w:type="textWrapping"/>
            </w:r>
            <w:r>
              <w:rPr>
                <w:rFonts w:hint="eastAsia" w:ascii="Times New Roman" w:hAnsi="Times New Roman" w:cs="Times New Roman"/>
                <w:lang w:eastAsia="zh-CN"/>
              </w:rPr>
              <w:br w:type="textWrapping"/>
            </w:r>
            <w:r>
              <w:rPr>
                <w:rFonts w:hint="eastAsia" w:ascii="Times New Roman" w:hAnsi="Times New Roman" w:cs="Times New Roman"/>
                <w:lang w:eastAsia="zh-CN"/>
              </w:rPr>
              <w:br w:type="textWrapping"/>
            </w:r>
            <w:r>
              <w:rPr>
                <w:rFonts w:hint="eastAsia" w:ascii="Times New Roman" w:hAnsi="Times New Roman" w:cs="Times New Roman"/>
                <w:lang w:eastAsia="zh-CN"/>
              </w:rPr>
              <w:br w:type="textWrapping"/>
            </w:r>
            <w:r>
              <w:rPr>
                <w:rFonts w:hint="eastAsia" w:ascii="Times New Roman" w:hAnsi="Times New Roman" w:cs="Times New Roman"/>
                <w:lang w:eastAsia="zh-CN"/>
              </w:rPr>
              <w:br w:type="textWrapping"/>
            </w:r>
          </w:p>
        </w:tc>
      </w:tr>
    </w:tbl>
    <w:p>
      <w:pPr>
        <w:widowControl/>
        <w:autoSpaceDE/>
        <w:autoSpaceDN/>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lang w:eastAsia="zh-CN"/>
        </w:rPr>
        <w:t>表八</w:t>
      </w:r>
    </w:p>
    <w:tbl>
      <w:tblPr>
        <w:tblStyle w:val="19"/>
        <w:tblW w:w="9303" w:type="dxa"/>
        <w:jc w:val="center"/>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Layout w:type="fixed"/>
        <w:tblCellMar>
          <w:top w:w="0" w:type="dxa"/>
          <w:left w:w="108" w:type="dxa"/>
          <w:bottom w:w="0" w:type="dxa"/>
          <w:right w:w="108" w:type="dxa"/>
        </w:tblCellMar>
      </w:tblPr>
      <w:tblGrid>
        <w:gridCol w:w="9303"/>
      </w:tblGrid>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jc w:val="center"/>
        </w:trPr>
        <w:tc>
          <w:tcPr>
            <w:tcW w:w="9303" w:type="dxa"/>
            <w:tcBorders>
              <w:tl2br w:val="nil"/>
              <w:tr2bl w:val="nil"/>
            </w:tcBorders>
          </w:tcPr>
          <w:p>
            <w:pPr>
              <w:pStyle w:val="5"/>
              <w:spacing w:line="360" w:lineRule="auto"/>
              <w:jc w:val="both"/>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验收监测结论：</w:t>
            </w:r>
          </w:p>
          <w:p>
            <w:pPr>
              <w:pStyle w:val="5"/>
              <w:spacing w:line="360" w:lineRule="auto"/>
              <w:ind w:firstLine="562" w:firstLineChars="200"/>
              <w:jc w:val="both"/>
              <w:rPr>
                <w:rFonts w:hint="default" w:ascii="Times New Roman" w:hAnsi="Times New Roman" w:eastAsia="宋体" w:cs="Times New Roman"/>
                <w:b/>
                <w:bCs/>
                <w:sz w:val="28"/>
                <w:szCs w:val="28"/>
                <w:lang w:val="en-US" w:eastAsia="zh-CN"/>
              </w:rPr>
            </w:pPr>
            <w:r>
              <w:rPr>
                <w:rFonts w:hint="default" w:ascii="Times New Roman" w:hAnsi="Times New Roman" w:eastAsia="宋体" w:cs="Times New Roman"/>
                <w:b/>
                <w:bCs/>
                <w:sz w:val="28"/>
                <w:szCs w:val="28"/>
                <w:lang w:val="en-US" w:eastAsia="zh-CN"/>
              </w:rPr>
              <w:t>1、验收监测达标情况</w:t>
            </w:r>
          </w:p>
          <w:p>
            <w:pPr>
              <w:pStyle w:val="5"/>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val="en-US" w:eastAsia="zh-CN"/>
              </w:rPr>
              <w:t>（1）</w:t>
            </w:r>
            <w:r>
              <w:rPr>
                <w:rFonts w:hint="default" w:ascii="Times New Roman" w:hAnsi="Times New Roman" w:eastAsia="宋体" w:cs="Times New Roman"/>
                <w:sz w:val="28"/>
                <w:szCs w:val="28"/>
                <w:lang w:eastAsia="zh-CN"/>
              </w:rPr>
              <w:t>废气</w:t>
            </w:r>
          </w:p>
          <w:p>
            <w:pPr>
              <w:pStyle w:val="5"/>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本项目验收期间无组织废气排放放氨气最大值为</w:t>
            </w:r>
            <w:r>
              <w:rPr>
                <w:rFonts w:hint="default" w:ascii="Times New Roman" w:hAnsi="Times New Roman" w:eastAsia="宋体" w:cs="Times New Roman"/>
                <w:sz w:val="28"/>
                <w:szCs w:val="28"/>
                <w:lang w:val="en-US" w:eastAsia="zh-CN"/>
              </w:rPr>
              <w:t>0.14</w:t>
            </w:r>
            <w:r>
              <w:rPr>
                <w:rFonts w:hint="default" w:ascii="Times New Roman" w:hAnsi="Times New Roman" w:eastAsia="宋体" w:cs="Times New Roman"/>
                <w:sz w:val="28"/>
                <w:szCs w:val="28"/>
                <w:lang w:eastAsia="zh-CN"/>
              </w:rPr>
              <w:t>mg/m</w:t>
            </w:r>
            <w:r>
              <w:rPr>
                <w:rFonts w:hint="default" w:ascii="Times New Roman" w:hAnsi="Times New Roman" w:eastAsia="宋体" w:cs="Times New Roman"/>
                <w:sz w:val="28"/>
                <w:szCs w:val="28"/>
                <w:vertAlign w:val="superscript"/>
                <w:lang w:eastAsia="zh-CN"/>
              </w:rPr>
              <w:t>3</w:t>
            </w:r>
            <w:r>
              <w:rPr>
                <w:rFonts w:hint="default" w:ascii="Times New Roman" w:hAnsi="Times New Roman" w:eastAsia="宋体" w:cs="Times New Roman"/>
                <w:sz w:val="28"/>
                <w:szCs w:val="28"/>
                <w:lang w:eastAsia="zh-CN"/>
              </w:rPr>
              <w:t>，硫化氢最大值为</w:t>
            </w:r>
            <w:r>
              <w:rPr>
                <w:rFonts w:hint="default" w:ascii="Times New Roman" w:hAnsi="Times New Roman" w:eastAsia="宋体" w:cs="Times New Roman"/>
                <w:sz w:val="28"/>
                <w:szCs w:val="28"/>
                <w:lang w:val="en-US" w:eastAsia="zh-CN"/>
              </w:rPr>
              <w:t>0.</w:t>
            </w:r>
            <w:r>
              <w:rPr>
                <w:rFonts w:hint="eastAsia" w:ascii="Times New Roman" w:hAnsi="Times New Roman" w:cs="Times New Roman"/>
                <w:sz w:val="28"/>
                <w:szCs w:val="28"/>
                <w:lang w:val="en-US" w:eastAsia="zh-CN"/>
              </w:rPr>
              <w:t>018</w:t>
            </w:r>
            <w:r>
              <w:rPr>
                <w:rFonts w:hint="default" w:ascii="Times New Roman" w:hAnsi="Times New Roman" w:eastAsia="宋体" w:cs="Times New Roman"/>
                <w:sz w:val="28"/>
                <w:szCs w:val="28"/>
                <w:lang w:eastAsia="zh-CN"/>
              </w:rPr>
              <w:t>mg/m</w:t>
            </w:r>
            <w:r>
              <w:rPr>
                <w:rFonts w:hint="default" w:ascii="Times New Roman" w:hAnsi="Times New Roman" w:eastAsia="宋体" w:cs="Times New Roman"/>
                <w:sz w:val="28"/>
                <w:szCs w:val="28"/>
                <w:vertAlign w:val="superscript"/>
                <w:lang w:eastAsia="zh-CN"/>
              </w:rPr>
              <w:t>3</w:t>
            </w:r>
            <w:r>
              <w:rPr>
                <w:rFonts w:hint="default" w:ascii="Times New Roman" w:hAnsi="Times New Roman" w:eastAsia="宋体" w:cs="Times New Roman"/>
                <w:sz w:val="28"/>
                <w:szCs w:val="28"/>
                <w:lang w:eastAsia="zh-CN"/>
              </w:rPr>
              <w:t>、臭气浓度均未检出，符合</w:t>
            </w:r>
            <w:r>
              <w:rPr>
                <w:rFonts w:hint="default" w:ascii="Times New Roman" w:hAnsi="Times New Roman" w:eastAsia="宋体" w:cs="Times New Roman"/>
                <w:sz w:val="28"/>
                <w:szCs w:val="28"/>
                <w:lang w:val="en-US" w:eastAsia="zh-CN"/>
              </w:rPr>
              <w:t>《城镇污水处理厂污染物排放标准》（GB18918-2002）中表4的“厂界（防护带边缘）废气排放最高允许浓度”的二级标准。</w:t>
            </w:r>
          </w:p>
          <w:p>
            <w:pPr>
              <w:pStyle w:val="5"/>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val="en-US" w:eastAsia="zh-CN"/>
              </w:rPr>
              <w:t>（2）</w:t>
            </w:r>
            <w:r>
              <w:rPr>
                <w:rFonts w:hint="default" w:ascii="Times New Roman" w:hAnsi="Times New Roman" w:eastAsia="宋体" w:cs="Times New Roman"/>
                <w:sz w:val="28"/>
                <w:szCs w:val="28"/>
                <w:lang w:eastAsia="zh-CN"/>
              </w:rPr>
              <w:t>废水</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contextualSpacing/>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验收期间，污水总排口各监测因子监测结果均符合《城镇污水处理厂污染物排放标准》（GB</w:t>
            </w:r>
            <w:r>
              <w:rPr>
                <w:rFonts w:hint="default" w:ascii="Times New Roman" w:hAnsi="Times New Roman" w:eastAsia="宋体" w:cs="Times New Roman"/>
                <w:sz w:val="28"/>
                <w:szCs w:val="28"/>
                <w:lang w:val="en-US" w:eastAsia="zh-CN"/>
              </w:rPr>
              <w:t>1</w:t>
            </w:r>
            <w:r>
              <w:rPr>
                <w:rFonts w:hint="default" w:ascii="Times New Roman" w:hAnsi="Times New Roman" w:eastAsia="宋体" w:cs="Times New Roman"/>
                <w:sz w:val="28"/>
                <w:szCs w:val="28"/>
                <w:lang w:eastAsia="zh-CN"/>
              </w:rPr>
              <w:t>89</w:t>
            </w:r>
            <w:r>
              <w:rPr>
                <w:rFonts w:hint="default" w:ascii="Times New Roman" w:hAnsi="Times New Roman" w:eastAsia="宋体" w:cs="Times New Roman"/>
                <w:sz w:val="28"/>
                <w:szCs w:val="28"/>
                <w:lang w:val="en-US" w:eastAsia="zh-CN"/>
              </w:rPr>
              <w:t>1</w:t>
            </w:r>
            <w:r>
              <w:rPr>
                <w:rFonts w:hint="default" w:ascii="Times New Roman" w:hAnsi="Times New Roman" w:eastAsia="宋体" w:cs="Times New Roman"/>
                <w:sz w:val="28"/>
                <w:szCs w:val="28"/>
                <w:lang w:eastAsia="zh-CN"/>
              </w:rPr>
              <w:t>8-</w:t>
            </w:r>
            <w:r>
              <w:rPr>
                <w:rFonts w:hint="default" w:ascii="Times New Roman" w:hAnsi="Times New Roman" w:eastAsia="宋体" w:cs="Times New Roman"/>
                <w:sz w:val="28"/>
                <w:szCs w:val="28"/>
                <w:lang w:val="en-US" w:eastAsia="zh-CN"/>
              </w:rPr>
              <w:t>2002</w:t>
            </w:r>
            <w:r>
              <w:rPr>
                <w:rFonts w:hint="default" w:ascii="Times New Roman" w:hAnsi="Times New Roman" w:eastAsia="宋体" w:cs="Times New Roman"/>
                <w:sz w:val="28"/>
                <w:szCs w:val="28"/>
                <w:lang w:eastAsia="zh-CN"/>
              </w:rPr>
              <w:t>）中表</w:t>
            </w:r>
            <w:r>
              <w:rPr>
                <w:rFonts w:hint="default" w:ascii="Times New Roman" w:hAnsi="Times New Roman" w:eastAsia="宋体" w:cs="Times New Roman"/>
                <w:sz w:val="28"/>
                <w:szCs w:val="28"/>
                <w:lang w:val="en-US" w:eastAsia="zh-CN"/>
              </w:rPr>
              <w:t>1</w:t>
            </w:r>
            <w:r>
              <w:rPr>
                <w:rFonts w:hint="default" w:ascii="Times New Roman" w:hAnsi="Times New Roman" w:eastAsia="宋体" w:cs="Times New Roman"/>
                <w:sz w:val="28"/>
                <w:szCs w:val="28"/>
                <w:lang w:eastAsia="zh-CN"/>
              </w:rPr>
              <w:t>一级</w:t>
            </w:r>
            <w:r>
              <w:rPr>
                <w:rFonts w:hint="default" w:ascii="Times New Roman" w:hAnsi="Times New Roman" w:eastAsia="宋体" w:cs="Times New Roman"/>
                <w:sz w:val="28"/>
                <w:szCs w:val="28"/>
                <w:lang w:val="en-US" w:eastAsia="zh-CN"/>
              </w:rPr>
              <w:t>A</w:t>
            </w:r>
            <w:r>
              <w:rPr>
                <w:rFonts w:hint="default" w:ascii="Times New Roman" w:hAnsi="Times New Roman" w:eastAsia="宋体" w:cs="Times New Roman"/>
                <w:sz w:val="28"/>
                <w:szCs w:val="28"/>
                <w:lang w:eastAsia="zh-CN"/>
              </w:rPr>
              <w:t>排放标准。</w:t>
            </w:r>
          </w:p>
          <w:p>
            <w:pPr>
              <w:pStyle w:val="5"/>
              <w:numPr>
                <w:ilvl w:val="0"/>
                <w:numId w:val="3"/>
              </w:numPr>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噪声</w:t>
            </w:r>
          </w:p>
          <w:p>
            <w:pPr>
              <w:pStyle w:val="5"/>
              <w:numPr>
                <w:ilvl w:val="0"/>
                <w:numId w:val="0"/>
              </w:numPr>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本项目验收期间厂界四周昼间最大噪声值为5</w:t>
            </w:r>
            <w:r>
              <w:rPr>
                <w:rFonts w:hint="eastAsia" w:ascii="Times New Roman" w:hAnsi="Times New Roman" w:cs="Times New Roman"/>
                <w:sz w:val="28"/>
                <w:szCs w:val="28"/>
                <w:lang w:val="en-US" w:eastAsia="zh-CN"/>
              </w:rPr>
              <w:t>9</w:t>
            </w:r>
            <w:r>
              <w:rPr>
                <w:rFonts w:hint="default" w:ascii="Times New Roman" w:hAnsi="Times New Roman" w:eastAsia="宋体" w:cs="Times New Roman"/>
                <w:sz w:val="28"/>
                <w:szCs w:val="28"/>
                <w:lang w:eastAsia="zh-CN"/>
              </w:rPr>
              <w:t>dB(A)</w:t>
            </w:r>
            <w:r>
              <w:rPr>
                <w:rFonts w:hint="default" w:ascii="Times New Roman" w:hAnsi="Times New Roman" w:eastAsia="宋体" w:cs="Times New Roman"/>
                <w:color w:val="000000"/>
                <w:sz w:val="28"/>
                <w:szCs w:val="28"/>
                <w:lang w:eastAsia="zh-CN"/>
              </w:rPr>
              <w:t>，夜</w:t>
            </w:r>
            <w:r>
              <w:rPr>
                <w:rFonts w:hint="default" w:ascii="Times New Roman" w:hAnsi="Times New Roman" w:eastAsia="宋体" w:cs="Times New Roman"/>
                <w:sz w:val="28"/>
                <w:szCs w:val="28"/>
                <w:lang w:eastAsia="zh-CN"/>
              </w:rPr>
              <w:t>间最大噪声值为</w:t>
            </w:r>
            <w:r>
              <w:rPr>
                <w:rFonts w:hint="eastAsia" w:ascii="Times New Roman" w:hAnsi="Times New Roman" w:cs="Times New Roman"/>
                <w:sz w:val="28"/>
                <w:szCs w:val="28"/>
                <w:lang w:val="en-US" w:eastAsia="zh-CN"/>
              </w:rPr>
              <w:t>50</w:t>
            </w:r>
            <w:r>
              <w:rPr>
                <w:rFonts w:hint="default" w:ascii="Times New Roman" w:hAnsi="Times New Roman" w:eastAsia="宋体" w:cs="Times New Roman"/>
                <w:sz w:val="28"/>
                <w:szCs w:val="28"/>
                <w:lang w:eastAsia="zh-CN"/>
              </w:rPr>
              <w:t>dB(A)</w:t>
            </w:r>
            <w:r>
              <w:rPr>
                <w:rFonts w:hint="default" w:ascii="Times New Roman" w:hAnsi="Times New Roman" w:eastAsia="宋体" w:cs="Times New Roman"/>
                <w:color w:val="000000"/>
                <w:sz w:val="28"/>
                <w:szCs w:val="28"/>
                <w:lang w:eastAsia="zh-CN"/>
              </w:rPr>
              <w:t>，</w:t>
            </w:r>
            <w:r>
              <w:rPr>
                <w:rFonts w:hint="default" w:ascii="Times New Roman" w:hAnsi="Times New Roman" w:eastAsia="宋体" w:cs="Times New Roman"/>
                <w:sz w:val="28"/>
                <w:szCs w:val="28"/>
                <w:lang w:eastAsia="zh-CN"/>
              </w:rPr>
              <w:t>均能达到</w:t>
            </w:r>
            <w:r>
              <w:rPr>
                <w:rFonts w:hint="default" w:ascii="Times New Roman" w:hAnsi="Times New Roman" w:eastAsia="宋体" w:cs="Times New Roman"/>
                <w:sz w:val="28"/>
                <w:szCs w:val="28"/>
                <w:lang w:val="en-US" w:eastAsia="zh-CN"/>
              </w:rPr>
              <w:t>《工业企业厂界环境噪声排放标准》（GB 12348-2008）2类标准</w:t>
            </w:r>
            <w:r>
              <w:rPr>
                <w:rFonts w:hint="default" w:ascii="Times New Roman" w:hAnsi="Times New Roman" w:eastAsia="宋体" w:cs="Times New Roman"/>
                <w:sz w:val="28"/>
                <w:szCs w:val="28"/>
                <w:lang w:eastAsia="zh-CN"/>
              </w:rPr>
              <w:t>。</w:t>
            </w:r>
          </w:p>
          <w:p>
            <w:pPr>
              <w:pStyle w:val="5"/>
              <w:numPr>
                <w:ilvl w:val="0"/>
                <w:numId w:val="3"/>
              </w:numPr>
              <w:spacing w:line="360" w:lineRule="auto"/>
              <w:ind w:left="0" w:leftChars="0"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固废</w:t>
            </w:r>
          </w:p>
          <w:p>
            <w:pPr>
              <w:pStyle w:val="5"/>
              <w:numPr>
                <w:ilvl w:val="0"/>
                <w:numId w:val="0"/>
              </w:numPr>
              <w:spacing w:line="360" w:lineRule="auto"/>
              <w:ind w:firstLine="560" w:firstLineChars="200"/>
              <w:jc w:val="both"/>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生产营运期间，所有固废均去除明确，处置合理，满足环保管理要求。</w:t>
            </w:r>
          </w:p>
          <w:p>
            <w:pPr>
              <w:pStyle w:val="5"/>
              <w:numPr>
                <w:ilvl w:val="0"/>
                <w:numId w:val="3"/>
              </w:numPr>
              <w:spacing w:line="360" w:lineRule="auto"/>
              <w:ind w:left="0" w:leftChars="0" w:firstLine="560" w:firstLineChars="200"/>
              <w:jc w:val="both"/>
              <w:rPr>
                <w:rFonts w:hint="default" w:ascii="Times New Roman" w:hAnsi="Times New Roman" w:eastAsia="宋体" w:cs="Times New Roman"/>
                <w:b w:val="0"/>
                <w:bCs w:val="0"/>
                <w:sz w:val="28"/>
                <w:szCs w:val="28"/>
                <w:lang w:eastAsia="zh-CN"/>
              </w:rPr>
            </w:pPr>
            <w:r>
              <w:rPr>
                <w:rFonts w:hint="default" w:ascii="Times New Roman" w:hAnsi="Times New Roman" w:eastAsia="宋体" w:cs="Times New Roman"/>
                <w:b w:val="0"/>
                <w:bCs w:val="0"/>
                <w:sz w:val="28"/>
                <w:szCs w:val="28"/>
                <w:lang w:eastAsia="zh-CN"/>
              </w:rPr>
              <w:t>污染物总量控制情况</w:t>
            </w:r>
          </w:p>
          <w:p>
            <w:pPr>
              <w:pStyle w:val="5"/>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项目营运期不设置废气污染物总量控制指标。</w:t>
            </w:r>
          </w:p>
          <w:p>
            <w:pPr>
              <w:pStyle w:val="5"/>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项目验收监测期间废水排放平均浓度为</w:t>
            </w:r>
            <w:r>
              <w:rPr>
                <w:rFonts w:hint="default" w:ascii="Times New Roman" w:hAnsi="Times New Roman" w:eastAsia="宋体" w:cs="Times New Roman"/>
                <w:sz w:val="28"/>
                <w:szCs w:val="28"/>
                <w:lang w:val="en-US" w:eastAsia="zh-CN"/>
              </w:rPr>
              <w:t>COD</w:t>
            </w:r>
            <w:r>
              <w:rPr>
                <w:rFonts w:hint="default" w:ascii="Times New Roman" w:hAnsi="Times New Roman" w:eastAsia="宋体" w:cs="Times New Roman"/>
                <w:sz w:val="28"/>
                <w:szCs w:val="28"/>
                <w:vertAlign w:val="subscript"/>
                <w:lang w:val="en-US" w:eastAsia="zh-CN"/>
              </w:rPr>
              <w:t>cr</w:t>
            </w:r>
            <w:r>
              <w:rPr>
                <w:rFonts w:hint="default" w:ascii="Times New Roman" w:hAnsi="Times New Roman" w:eastAsia="宋体" w:cs="Times New Roman"/>
                <w:sz w:val="28"/>
                <w:szCs w:val="28"/>
                <w:lang w:val="en-US" w:eastAsia="zh-CN"/>
              </w:rPr>
              <w:t>8mg/L</w:t>
            </w:r>
            <w:r>
              <w:rPr>
                <w:rFonts w:hint="default" w:ascii="Times New Roman" w:hAnsi="Times New Roman" w:eastAsia="宋体" w:cs="Times New Roman"/>
                <w:sz w:val="28"/>
                <w:szCs w:val="28"/>
                <w:lang w:eastAsia="zh-CN"/>
              </w:rPr>
              <w:t>，氨氮</w:t>
            </w:r>
            <w:r>
              <w:rPr>
                <w:rFonts w:hint="eastAsia" w:ascii="Times New Roman" w:hAnsi="Times New Roman" w:cs="Times New Roman"/>
                <w:sz w:val="28"/>
                <w:szCs w:val="28"/>
                <w:lang w:val="en-US" w:eastAsia="zh-CN"/>
              </w:rPr>
              <w:t>1.02</w:t>
            </w:r>
            <w:r>
              <w:rPr>
                <w:rFonts w:hint="default" w:ascii="Times New Roman" w:hAnsi="Times New Roman" w:eastAsia="宋体" w:cs="Times New Roman"/>
                <w:sz w:val="28"/>
                <w:szCs w:val="28"/>
                <w:lang w:val="en-US" w:eastAsia="zh-CN"/>
              </w:rPr>
              <w:t>mg/L。</w:t>
            </w:r>
            <w:r>
              <w:rPr>
                <w:rFonts w:hint="default" w:ascii="Times New Roman" w:hAnsi="Times New Roman" w:eastAsia="宋体" w:cs="Times New Roman"/>
                <w:sz w:val="28"/>
                <w:szCs w:val="28"/>
                <w:lang w:eastAsia="zh-CN"/>
              </w:rPr>
              <w:t>根据验收监测污染物平均浓度和项目设计废水排放量计算，项目外排废水中主要污染物化学需氧量</w:t>
            </w:r>
            <w:r>
              <w:rPr>
                <w:rFonts w:hint="default" w:ascii="Times New Roman" w:hAnsi="Times New Roman" w:eastAsia="宋体" w:cs="Times New Roman"/>
                <w:color w:val="auto"/>
                <w:sz w:val="28"/>
                <w:szCs w:val="28"/>
                <w:lang w:val="en-US" w:eastAsia="zh-CN"/>
              </w:rPr>
              <w:t>4.38</w:t>
            </w:r>
            <w:r>
              <w:rPr>
                <w:rFonts w:hint="default" w:ascii="Times New Roman" w:hAnsi="Times New Roman" w:eastAsia="宋体" w:cs="Times New Roman"/>
                <w:color w:val="auto"/>
                <w:sz w:val="28"/>
                <w:szCs w:val="28"/>
                <w:lang w:eastAsia="zh-CN"/>
              </w:rPr>
              <w:t>t/a、氨氮0.</w:t>
            </w:r>
            <w:r>
              <w:rPr>
                <w:rFonts w:hint="eastAsia" w:ascii="Times New Roman" w:hAnsi="Times New Roman" w:cs="Times New Roman"/>
                <w:color w:val="auto"/>
                <w:sz w:val="28"/>
                <w:szCs w:val="28"/>
                <w:lang w:val="en-US" w:eastAsia="zh-CN"/>
              </w:rPr>
              <w:t>56</w:t>
            </w:r>
            <w:r>
              <w:rPr>
                <w:rFonts w:hint="default" w:ascii="Times New Roman" w:hAnsi="Times New Roman" w:eastAsia="宋体" w:cs="Times New Roman"/>
                <w:color w:val="auto"/>
                <w:sz w:val="28"/>
                <w:szCs w:val="28"/>
                <w:lang w:eastAsia="zh-CN"/>
              </w:rPr>
              <w:t>t/a</w:t>
            </w:r>
            <w:r>
              <w:rPr>
                <w:rFonts w:hint="default" w:ascii="Times New Roman" w:hAnsi="Times New Roman" w:eastAsia="宋体" w:cs="Times New Roman"/>
                <w:sz w:val="28"/>
                <w:szCs w:val="28"/>
                <w:lang w:eastAsia="zh-CN"/>
              </w:rPr>
              <w:t>，符合环评批复中总量控制指标要求（COD≤</w:t>
            </w:r>
            <w:r>
              <w:rPr>
                <w:rFonts w:hint="default" w:ascii="Times New Roman" w:hAnsi="Times New Roman" w:eastAsia="宋体" w:cs="Times New Roman"/>
                <w:sz w:val="28"/>
                <w:szCs w:val="28"/>
                <w:lang w:val="en-US" w:eastAsia="zh-CN"/>
              </w:rPr>
              <w:t>27.4</w:t>
            </w:r>
            <w:r>
              <w:rPr>
                <w:rFonts w:hint="default" w:ascii="Times New Roman" w:hAnsi="Times New Roman" w:eastAsia="宋体" w:cs="Times New Roman"/>
                <w:sz w:val="28"/>
                <w:szCs w:val="28"/>
                <w:lang w:eastAsia="zh-CN"/>
              </w:rPr>
              <w:t>t/a、NH</w:t>
            </w:r>
            <w:r>
              <w:rPr>
                <w:rFonts w:hint="default" w:ascii="Times New Roman" w:hAnsi="Times New Roman" w:eastAsia="宋体" w:cs="Times New Roman"/>
                <w:sz w:val="28"/>
                <w:szCs w:val="28"/>
                <w:vertAlign w:val="subscript"/>
                <w:lang w:eastAsia="zh-CN"/>
              </w:rPr>
              <w:t>3</w:t>
            </w:r>
            <w:r>
              <w:rPr>
                <w:rFonts w:hint="default" w:ascii="Times New Roman" w:hAnsi="Times New Roman" w:eastAsia="宋体" w:cs="Times New Roman"/>
                <w:sz w:val="28"/>
                <w:szCs w:val="28"/>
                <w:lang w:eastAsia="zh-CN"/>
              </w:rPr>
              <w:t>-N≤</w:t>
            </w:r>
            <w:r>
              <w:rPr>
                <w:rFonts w:hint="default" w:ascii="Times New Roman" w:hAnsi="Times New Roman" w:eastAsia="宋体" w:cs="Times New Roman"/>
                <w:sz w:val="28"/>
                <w:szCs w:val="28"/>
                <w:lang w:val="en-US" w:eastAsia="zh-CN"/>
              </w:rPr>
              <w:t>2.8</w:t>
            </w:r>
            <w:r>
              <w:rPr>
                <w:rFonts w:hint="default" w:ascii="Times New Roman" w:hAnsi="Times New Roman" w:eastAsia="宋体" w:cs="Times New Roman"/>
                <w:sz w:val="28"/>
                <w:szCs w:val="28"/>
                <w:lang w:eastAsia="zh-CN"/>
              </w:rPr>
              <w:t>t/a）。</w:t>
            </w:r>
          </w:p>
          <w:p>
            <w:pPr>
              <w:pStyle w:val="5"/>
              <w:spacing w:line="360" w:lineRule="auto"/>
              <w:ind w:firstLine="562" w:firstLineChars="200"/>
              <w:jc w:val="both"/>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val="en-US" w:eastAsia="zh-CN"/>
              </w:rPr>
              <w:t>2</w:t>
            </w:r>
            <w:r>
              <w:rPr>
                <w:rFonts w:hint="default" w:ascii="Times New Roman" w:hAnsi="Times New Roman" w:eastAsia="宋体" w:cs="Times New Roman"/>
                <w:b/>
                <w:bCs/>
                <w:sz w:val="28"/>
                <w:szCs w:val="28"/>
                <w:lang w:eastAsia="zh-CN"/>
              </w:rPr>
              <w:t>、环境管理检查</w:t>
            </w:r>
          </w:p>
          <w:p>
            <w:pPr>
              <w:pStyle w:val="5"/>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公司制定了环保规章制度，有专人负责环保现场管理，建立了一套完整的规章制度，设立了环境保护管理档案。制定环境保护设施操作规程，加强巡查，确保污染物稳定达标外排。</w:t>
            </w:r>
          </w:p>
          <w:p>
            <w:pPr>
              <w:pStyle w:val="5"/>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b w:val="0"/>
                <w:bCs w:val="0"/>
                <w:sz w:val="28"/>
                <w:szCs w:val="28"/>
                <w:lang w:eastAsia="zh-CN"/>
              </w:rPr>
            </w:pPr>
            <w:r>
              <w:rPr>
                <w:rFonts w:hint="default" w:ascii="Times New Roman" w:hAnsi="Times New Roman" w:eastAsia="宋体" w:cs="Times New Roman"/>
                <w:sz w:val="28"/>
                <w:szCs w:val="28"/>
                <w:lang w:eastAsia="zh-CN"/>
              </w:rPr>
              <w:t>根据《排污许可管理办法（试行）》（环境保护部令第48号，2019年8月22日生态环境部令第7号修改）和《固定污染源排污许可分类管理名录(2019年版)》（生态环境部令第11号），项目所属行业为水的生产和供应业</w:t>
            </w:r>
            <w:r>
              <w:rPr>
                <w:rFonts w:hint="default" w:ascii="Times New Roman" w:hAnsi="Times New Roman" w:eastAsia="宋体" w:cs="Times New Roman"/>
                <w:sz w:val="28"/>
                <w:szCs w:val="28"/>
                <w:lang w:val="en-US" w:eastAsia="zh-CN"/>
              </w:rPr>
              <w:t>462</w:t>
            </w:r>
            <w:r>
              <w:rPr>
                <w:rFonts w:hint="default" w:ascii="Times New Roman" w:hAnsi="Times New Roman" w:eastAsia="宋体" w:cs="Times New Roman"/>
                <w:sz w:val="28"/>
                <w:szCs w:val="28"/>
                <w:lang w:eastAsia="zh-CN"/>
              </w:rPr>
              <w:t>中污水处理及再生利用行业，属于实行简化管理的排污单位，应当在全国排污许可证管理信息平台填报排污登记表。公司</w:t>
            </w:r>
            <w:r>
              <w:rPr>
                <w:rFonts w:hint="eastAsia" w:ascii="Times New Roman" w:hAnsi="Times New Roman" w:cs="Times New Roman"/>
                <w:sz w:val="28"/>
                <w:szCs w:val="28"/>
                <w:lang w:val="en-US" w:eastAsia="zh-CN"/>
              </w:rPr>
              <w:t>已完成</w:t>
            </w:r>
            <w:r>
              <w:rPr>
                <w:rFonts w:hint="default" w:ascii="Times New Roman" w:hAnsi="Times New Roman" w:eastAsia="宋体" w:cs="Times New Roman"/>
                <w:sz w:val="28"/>
                <w:szCs w:val="28"/>
                <w:lang w:eastAsia="zh-CN"/>
              </w:rPr>
              <w:t>排污许可证</w:t>
            </w:r>
            <w:r>
              <w:rPr>
                <w:rFonts w:hint="eastAsia" w:ascii="Times New Roman" w:hAnsi="Times New Roman" w:cs="Times New Roman"/>
                <w:sz w:val="28"/>
                <w:szCs w:val="28"/>
                <w:lang w:val="en-US" w:eastAsia="zh-CN"/>
              </w:rPr>
              <w:t>申报</w:t>
            </w:r>
            <w:r>
              <w:rPr>
                <w:rFonts w:hint="eastAsia" w:ascii="Times New Roman" w:hAnsi="Times New Roman" w:cs="Times New Roman"/>
                <w:sz w:val="28"/>
                <w:szCs w:val="28"/>
                <w:lang w:eastAsia="zh-CN"/>
              </w:rPr>
              <w:t>，岳阳市生态环境局</w:t>
            </w:r>
            <w:r>
              <w:rPr>
                <w:rFonts w:hint="eastAsia" w:ascii="Times New Roman" w:hAnsi="Times New Roman" w:cs="Times New Roman"/>
                <w:sz w:val="28"/>
                <w:szCs w:val="28"/>
                <w:lang w:val="en-US" w:eastAsia="zh-CN"/>
              </w:rPr>
              <w:t>下发排污许可证，排污许可证编号91430621MA4PPXN429006U</w:t>
            </w:r>
            <w:r>
              <w:rPr>
                <w:rFonts w:hint="default" w:ascii="Times New Roman" w:hAnsi="Times New Roman" w:eastAsia="宋体" w:cs="Times New Roman"/>
                <w:sz w:val="28"/>
                <w:szCs w:val="28"/>
                <w:lang w:eastAsia="zh-CN"/>
              </w:rPr>
              <w:t>。</w:t>
            </w:r>
          </w:p>
          <w:p>
            <w:pPr>
              <w:pStyle w:val="5"/>
              <w:spacing w:line="360" w:lineRule="auto"/>
              <w:ind w:firstLine="560" w:firstLineChars="200"/>
              <w:jc w:val="both"/>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本项目设置有在线监控装置，目前已安装好，验收工作正在进行中，在线监测数据暂未上传至环保局网站。岳阳县中岳环保</w:t>
            </w:r>
            <w:r>
              <w:rPr>
                <w:rFonts w:hint="eastAsia" w:ascii="Times New Roman" w:hAnsi="Times New Roman" w:eastAsia="宋体" w:cs="Times New Roman"/>
                <w:sz w:val="28"/>
                <w:szCs w:val="28"/>
                <w:lang w:val="en-US" w:eastAsia="zh-CN"/>
              </w:rPr>
              <w:t>科技</w:t>
            </w:r>
            <w:r>
              <w:rPr>
                <w:rFonts w:hint="default" w:ascii="Times New Roman" w:hAnsi="Times New Roman" w:eastAsia="宋体" w:cs="Times New Roman"/>
                <w:sz w:val="28"/>
                <w:szCs w:val="28"/>
                <w:lang w:val="en-US" w:eastAsia="zh-CN"/>
              </w:rPr>
              <w:t>有限公司确保在正式运行前完成在线监测装置的验收。</w:t>
            </w:r>
          </w:p>
          <w:p>
            <w:pPr>
              <w:pStyle w:val="5"/>
              <w:spacing w:line="360" w:lineRule="auto"/>
              <w:ind w:firstLine="562" w:firstLineChars="200"/>
              <w:jc w:val="both"/>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val="en-US" w:eastAsia="zh-CN"/>
              </w:rPr>
              <w:t>3</w:t>
            </w:r>
            <w:r>
              <w:rPr>
                <w:rFonts w:hint="default" w:ascii="Times New Roman" w:hAnsi="Times New Roman" w:eastAsia="宋体" w:cs="Times New Roman"/>
                <w:b/>
                <w:bCs/>
                <w:sz w:val="28"/>
                <w:szCs w:val="28"/>
                <w:lang w:eastAsia="zh-CN"/>
              </w:rPr>
              <w:t>、总结论</w:t>
            </w: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rFonts w:hint="default" w:ascii="Times New Roman" w:hAnsi="Times New Roman" w:eastAsia="宋体" w:cs="Times New Roman"/>
                <w:lang w:eastAsia="zh-CN"/>
              </w:rPr>
            </w:pPr>
            <w:r>
              <w:rPr>
                <w:rFonts w:hint="default" w:ascii="Times New Roman" w:hAnsi="Times New Roman" w:eastAsia="宋体" w:cs="Times New Roman"/>
                <w:sz w:val="28"/>
                <w:szCs w:val="28"/>
                <w:lang w:val="en-US" w:eastAsia="zh-CN"/>
              </w:rPr>
              <w:t>我公司</w:t>
            </w:r>
            <w:r>
              <w:rPr>
                <w:rFonts w:hint="default" w:ascii="Times New Roman" w:hAnsi="Times New Roman" w:eastAsia="宋体" w:cs="Times New Roman"/>
                <w:sz w:val="28"/>
                <w:szCs w:val="28"/>
                <w:lang w:eastAsia="zh-CN"/>
              </w:rPr>
              <w:t>岳阳县</w:t>
            </w:r>
            <w:r>
              <w:rPr>
                <w:rFonts w:hint="eastAsia" w:ascii="Times New Roman" w:hAnsi="Times New Roman" w:cs="Times New Roman"/>
                <w:sz w:val="28"/>
                <w:szCs w:val="28"/>
                <w:lang w:val="en-US" w:eastAsia="zh-CN"/>
              </w:rPr>
              <w:t>新开</w:t>
            </w:r>
            <w:r>
              <w:rPr>
                <w:rFonts w:hint="default" w:ascii="Times New Roman" w:hAnsi="Times New Roman" w:eastAsia="宋体" w:cs="Times New Roman"/>
                <w:sz w:val="28"/>
                <w:szCs w:val="28"/>
                <w:lang w:eastAsia="zh-CN"/>
              </w:rPr>
              <w:t>镇污水处理厂</w:t>
            </w:r>
            <w:r>
              <w:rPr>
                <w:rFonts w:hint="default" w:ascii="Times New Roman" w:hAnsi="Times New Roman" w:eastAsia="宋体" w:cs="Times New Roman"/>
                <w:sz w:val="28"/>
                <w:szCs w:val="28"/>
                <w:lang w:val="en-US" w:eastAsia="zh-CN"/>
              </w:rPr>
              <w:t>(处理规模1500m</w:t>
            </w:r>
            <w:r>
              <w:rPr>
                <w:rFonts w:hint="default" w:ascii="Times New Roman" w:hAnsi="Times New Roman" w:eastAsia="宋体" w:cs="Times New Roman"/>
                <w:sz w:val="28"/>
                <w:szCs w:val="28"/>
                <w:vertAlign w:val="superscript"/>
                <w:lang w:val="en-US" w:eastAsia="zh-CN"/>
              </w:rPr>
              <w:t>3</w:t>
            </w:r>
            <w:r>
              <w:rPr>
                <w:rFonts w:hint="default" w:ascii="Times New Roman" w:hAnsi="Times New Roman" w:eastAsia="宋体" w:cs="Times New Roman"/>
                <w:sz w:val="28"/>
                <w:szCs w:val="28"/>
                <w:lang w:val="en-US" w:eastAsia="zh-CN"/>
              </w:rPr>
              <w:t>/d)</w:t>
            </w:r>
            <w:r>
              <w:rPr>
                <w:rFonts w:hint="default" w:ascii="Times New Roman" w:hAnsi="Times New Roman" w:eastAsia="宋体" w:cs="Times New Roman"/>
                <w:sz w:val="28"/>
                <w:szCs w:val="28"/>
                <w:lang w:eastAsia="zh-CN"/>
              </w:rPr>
              <w:t>建设项目各项配套建设环保设施运转正常，废水、废气、噪声达标排放，固体废物分类收集处理，</w:t>
            </w:r>
            <w:r>
              <w:rPr>
                <w:rFonts w:hint="default" w:ascii="Times New Roman" w:hAnsi="Times New Roman" w:eastAsia="宋体" w:cs="Times New Roman"/>
                <w:sz w:val="28"/>
                <w:szCs w:val="28"/>
                <w:lang w:val="en-US" w:eastAsia="zh-CN"/>
              </w:rPr>
              <w:t>待我公司在线监控验收</w:t>
            </w:r>
            <w:r>
              <w:rPr>
                <w:rFonts w:hint="default" w:ascii="Times New Roman" w:hAnsi="Times New Roman" w:eastAsia="宋体" w:cs="Times New Roman"/>
                <w:sz w:val="28"/>
                <w:szCs w:val="28"/>
                <w:lang w:eastAsia="zh-CN"/>
              </w:rPr>
              <w:t>达</w:t>
            </w:r>
            <w:r>
              <w:rPr>
                <w:rFonts w:hint="default" w:ascii="Times New Roman" w:hAnsi="Times New Roman" w:eastAsia="宋体" w:cs="Times New Roman"/>
                <w:sz w:val="28"/>
                <w:szCs w:val="28"/>
                <w:lang w:val="en-US" w:eastAsia="zh-CN"/>
              </w:rPr>
              <w:t>合格后，达到环保竣工验收条件。</w:t>
            </w:r>
            <w:r>
              <w:rPr>
                <w:rFonts w:hint="default" w:ascii="Times New Roman" w:hAnsi="Times New Roman" w:eastAsia="宋体" w:cs="Times New Roman"/>
                <w:sz w:val="28"/>
                <w:szCs w:val="28"/>
                <w:lang w:val="en-US" w:eastAsia="zh-CN"/>
              </w:rPr>
              <w:br w:type="textWrapping"/>
            </w:r>
            <w:r>
              <w:rPr>
                <w:rFonts w:hint="default" w:ascii="Times New Roman" w:hAnsi="Times New Roman" w:eastAsia="宋体" w:cs="Times New Roman"/>
                <w:sz w:val="24"/>
                <w:szCs w:val="24"/>
                <w:lang w:val="en-US" w:eastAsia="zh-CN"/>
              </w:rPr>
              <w:br w:type="textWrapping"/>
            </w:r>
            <w:r>
              <w:rPr>
                <w:rFonts w:hint="default" w:ascii="Times New Roman" w:hAnsi="Times New Roman" w:eastAsia="宋体" w:cs="Times New Roman"/>
                <w:sz w:val="24"/>
                <w:szCs w:val="24"/>
                <w:lang w:val="en-US" w:eastAsia="zh-CN"/>
              </w:rPr>
              <w:br w:type="textWrapping"/>
            </w:r>
          </w:p>
        </w:tc>
      </w:tr>
    </w:tbl>
    <w:p>
      <w:pPr>
        <w:pStyle w:val="2"/>
        <w:rPr>
          <w:rFonts w:hint="default" w:ascii="Times New Roman" w:hAnsi="Times New Roman" w:eastAsia="宋体" w:cs="Times New Roman"/>
          <w:lang w:eastAsia="zh-CN"/>
        </w:rPr>
      </w:pPr>
    </w:p>
    <w:sectPr>
      <w:headerReference r:id="rId6" w:type="default"/>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Noto Sans Mono CJK JP Regular">
    <w:altName w:val="Segoe Print"/>
    <w:panose1 w:val="00000000000000000000"/>
    <w:charset w:val="00"/>
    <w:family w:val="swiss"/>
    <w:pitch w:val="default"/>
    <w:sig w:usb0="00000000" w:usb1="00000000" w:usb2="00000000" w:usb3="00000000" w:csb0="00000000" w:csb1="00000000"/>
  </w:font>
  <w:font w:name="新宋体-18030">
    <w:altName w:val="宋体"/>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Times New Roman" w:hAnsi="Times New Roman" w:cs="Times New Roma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ind w:firstLine="0"/>
      <w:rPr>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rPr>
        <w:lang w:eastAsia="zh-CN"/>
      </w:rPr>
    </w:pPr>
    <w:r>
      <w:rPr>
        <w:rFonts w:hint="eastAsia"/>
        <w:spacing w:val="-2"/>
        <w:szCs w:val="21"/>
        <w:lang w:eastAsia="zh-CN"/>
      </w:rPr>
      <w:t>岳阳安泰实业有限公司纸制品加工项目</w:t>
    </w:r>
    <w:r>
      <w:rPr>
        <w:rFonts w:hint="eastAsia"/>
        <w:lang w:eastAsia="zh-CN"/>
      </w:rPr>
      <w:t>竣工环保验收监测报告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ind w:firstLine="0"/>
      <w:rPr>
        <w:lang w:eastAsia="zh-CN"/>
      </w:rPr>
    </w:pPr>
    <w:r>
      <w:rPr>
        <w:rFonts w:hint="eastAsia" w:ascii="Times New Roman" w:hAnsi="Times New Roman"/>
        <w:lang w:val="en-US" w:eastAsia="zh-CN"/>
      </w:rPr>
      <w:t>岳阳县新开镇污水处理厂(处理规模1500m</w:t>
    </w:r>
    <w:r>
      <w:rPr>
        <w:rFonts w:hint="eastAsia" w:ascii="Times New Roman" w:hAnsi="Times New Roman"/>
        <w:vertAlign w:val="superscript"/>
        <w:lang w:val="en-US" w:eastAsia="zh-CN"/>
      </w:rPr>
      <w:t>3</w:t>
    </w:r>
    <w:r>
      <w:rPr>
        <w:rFonts w:hint="eastAsia" w:ascii="Times New Roman" w:hAnsi="Times New Roman"/>
        <w:lang w:val="en-US" w:eastAsia="zh-CN"/>
      </w:rPr>
      <w:t>/d)建设项目</w:t>
    </w:r>
    <w:r>
      <w:rPr>
        <w:lang w:eastAsia="zh-CN"/>
      </w:rPr>
      <w:t>竣工环境保护验收监测表</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single" w:color="auto" w:sz="4" w:space="0"/>
      </w:pBdr>
      <w:ind w:firstLine="0"/>
      <w:rPr>
        <w:lang w:eastAsia="zh-CN"/>
      </w:rPr>
    </w:pPr>
    <w:r>
      <w:rPr>
        <w:rFonts w:hint="eastAsia" w:ascii="Times New Roman" w:hAnsi="Times New Roman"/>
        <w:lang w:val="en-US" w:eastAsia="zh-CN"/>
      </w:rPr>
      <w:t>岳阳县新开镇污水处理厂(处理规模1500m</w:t>
    </w:r>
    <w:r>
      <w:rPr>
        <w:rFonts w:hint="eastAsia" w:ascii="Times New Roman" w:hAnsi="Times New Roman"/>
        <w:vertAlign w:val="superscript"/>
        <w:lang w:val="en-US" w:eastAsia="zh-CN"/>
      </w:rPr>
      <w:t>3</w:t>
    </w:r>
    <w:r>
      <w:rPr>
        <w:rFonts w:hint="eastAsia" w:ascii="Times New Roman" w:hAnsi="Times New Roman"/>
        <w:lang w:val="en-US" w:eastAsia="zh-CN"/>
      </w:rPr>
      <w:t>/d)建设项目</w:t>
    </w:r>
    <w:r>
      <w:rPr>
        <w:lang w:eastAsia="zh-CN"/>
      </w:rPr>
      <w:t>竣工环境保护验收监测表</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9AAA40"/>
    <w:multiLevelType w:val="singleLevel"/>
    <w:tmpl w:val="849AAA40"/>
    <w:lvl w:ilvl="0" w:tentative="0">
      <w:start w:val="3"/>
      <w:numFmt w:val="decimal"/>
      <w:suff w:val="nothing"/>
      <w:lvlText w:val="（%1）"/>
      <w:lvlJc w:val="left"/>
    </w:lvl>
  </w:abstractNum>
  <w:abstractNum w:abstractNumId="1">
    <w:nsid w:val="2D668E72"/>
    <w:multiLevelType w:val="singleLevel"/>
    <w:tmpl w:val="2D668E72"/>
    <w:lvl w:ilvl="0" w:tentative="0">
      <w:start w:val="1"/>
      <w:numFmt w:val="chineseCounting"/>
      <w:suff w:val="nothing"/>
      <w:lvlText w:val="%1、"/>
      <w:lvlJc w:val="left"/>
      <w:rPr>
        <w:rFonts w:hint="eastAsia"/>
      </w:rPr>
    </w:lvl>
  </w:abstractNum>
  <w:abstractNum w:abstractNumId="2">
    <w:nsid w:val="3E07DECD"/>
    <w:multiLevelType w:val="singleLevel"/>
    <w:tmpl w:val="3E07DECD"/>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1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24D8"/>
    <w:rsid w:val="00001553"/>
    <w:rsid w:val="0002477C"/>
    <w:rsid w:val="000467A4"/>
    <w:rsid w:val="00057D07"/>
    <w:rsid w:val="00094AA5"/>
    <w:rsid w:val="000A4F55"/>
    <w:rsid w:val="0011210C"/>
    <w:rsid w:val="0011371B"/>
    <w:rsid w:val="00124127"/>
    <w:rsid w:val="0015332B"/>
    <w:rsid w:val="002449D0"/>
    <w:rsid w:val="002A00C5"/>
    <w:rsid w:val="002B3645"/>
    <w:rsid w:val="002F3E81"/>
    <w:rsid w:val="00316DD9"/>
    <w:rsid w:val="003262B4"/>
    <w:rsid w:val="003828D4"/>
    <w:rsid w:val="003831C1"/>
    <w:rsid w:val="0040783A"/>
    <w:rsid w:val="0042391F"/>
    <w:rsid w:val="00450403"/>
    <w:rsid w:val="00467D73"/>
    <w:rsid w:val="00472F13"/>
    <w:rsid w:val="004B4C2F"/>
    <w:rsid w:val="005114DE"/>
    <w:rsid w:val="00516780"/>
    <w:rsid w:val="005D22C3"/>
    <w:rsid w:val="005E0FA0"/>
    <w:rsid w:val="005E5B4B"/>
    <w:rsid w:val="00606EAE"/>
    <w:rsid w:val="00710251"/>
    <w:rsid w:val="00750094"/>
    <w:rsid w:val="00750402"/>
    <w:rsid w:val="007A6B1B"/>
    <w:rsid w:val="007C34A6"/>
    <w:rsid w:val="007D4EBF"/>
    <w:rsid w:val="008537EF"/>
    <w:rsid w:val="008726B9"/>
    <w:rsid w:val="008875DF"/>
    <w:rsid w:val="008B0C2E"/>
    <w:rsid w:val="008B0D0B"/>
    <w:rsid w:val="008C7567"/>
    <w:rsid w:val="008E77A8"/>
    <w:rsid w:val="00944913"/>
    <w:rsid w:val="0099623D"/>
    <w:rsid w:val="00997DE6"/>
    <w:rsid w:val="009E500E"/>
    <w:rsid w:val="00A63783"/>
    <w:rsid w:val="00AA5225"/>
    <w:rsid w:val="00B4553B"/>
    <w:rsid w:val="00B55022"/>
    <w:rsid w:val="00B61A0D"/>
    <w:rsid w:val="00B838B5"/>
    <w:rsid w:val="00BC27B0"/>
    <w:rsid w:val="00BD293E"/>
    <w:rsid w:val="00BF3EC4"/>
    <w:rsid w:val="00BF42E5"/>
    <w:rsid w:val="00C17821"/>
    <w:rsid w:val="00C21B87"/>
    <w:rsid w:val="00C24112"/>
    <w:rsid w:val="00C37F78"/>
    <w:rsid w:val="00C624D8"/>
    <w:rsid w:val="00C85F42"/>
    <w:rsid w:val="00CF447C"/>
    <w:rsid w:val="00CF5E8F"/>
    <w:rsid w:val="00D32743"/>
    <w:rsid w:val="00DC1421"/>
    <w:rsid w:val="00DC6D5A"/>
    <w:rsid w:val="00DE7B2C"/>
    <w:rsid w:val="00E27BF7"/>
    <w:rsid w:val="00E5524F"/>
    <w:rsid w:val="00ED20E2"/>
    <w:rsid w:val="00EE7133"/>
    <w:rsid w:val="00F056CA"/>
    <w:rsid w:val="00F34872"/>
    <w:rsid w:val="00F617B5"/>
    <w:rsid w:val="00F67804"/>
    <w:rsid w:val="00F860BA"/>
    <w:rsid w:val="00F97DEF"/>
    <w:rsid w:val="00FB62FD"/>
    <w:rsid w:val="00FF131B"/>
    <w:rsid w:val="018F44B3"/>
    <w:rsid w:val="07267531"/>
    <w:rsid w:val="076E7CFB"/>
    <w:rsid w:val="07F73AB7"/>
    <w:rsid w:val="0845351A"/>
    <w:rsid w:val="0B51749E"/>
    <w:rsid w:val="0CAD1DE1"/>
    <w:rsid w:val="0CDD768E"/>
    <w:rsid w:val="0FFE0CE7"/>
    <w:rsid w:val="100542D7"/>
    <w:rsid w:val="11806714"/>
    <w:rsid w:val="13937B92"/>
    <w:rsid w:val="169267A3"/>
    <w:rsid w:val="19962D15"/>
    <w:rsid w:val="1997073F"/>
    <w:rsid w:val="1A0C1E0A"/>
    <w:rsid w:val="1A9A02C2"/>
    <w:rsid w:val="1B331B16"/>
    <w:rsid w:val="1B6437F4"/>
    <w:rsid w:val="1C413F19"/>
    <w:rsid w:val="1F22707D"/>
    <w:rsid w:val="221730F9"/>
    <w:rsid w:val="228C0DE1"/>
    <w:rsid w:val="23E301DA"/>
    <w:rsid w:val="27A7247C"/>
    <w:rsid w:val="28276E2A"/>
    <w:rsid w:val="2AA066ED"/>
    <w:rsid w:val="2C583D4D"/>
    <w:rsid w:val="2EE84BBF"/>
    <w:rsid w:val="2F0E00F3"/>
    <w:rsid w:val="2FB35175"/>
    <w:rsid w:val="304C3C7C"/>
    <w:rsid w:val="321B0D38"/>
    <w:rsid w:val="32316FBA"/>
    <w:rsid w:val="349C2D9D"/>
    <w:rsid w:val="36614048"/>
    <w:rsid w:val="397317B1"/>
    <w:rsid w:val="397B1DE0"/>
    <w:rsid w:val="3A157C0D"/>
    <w:rsid w:val="3C5941B2"/>
    <w:rsid w:val="41D122AE"/>
    <w:rsid w:val="421537EA"/>
    <w:rsid w:val="43347DAE"/>
    <w:rsid w:val="44AE2CDC"/>
    <w:rsid w:val="45841568"/>
    <w:rsid w:val="46C65480"/>
    <w:rsid w:val="47D417F9"/>
    <w:rsid w:val="480E56A3"/>
    <w:rsid w:val="4C4026B4"/>
    <w:rsid w:val="4D4544E0"/>
    <w:rsid w:val="4D6B1BF2"/>
    <w:rsid w:val="4E3D3EC0"/>
    <w:rsid w:val="4FDF5231"/>
    <w:rsid w:val="50F67F49"/>
    <w:rsid w:val="513F699C"/>
    <w:rsid w:val="53B95B6C"/>
    <w:rsid w:val="564E3A49"/>
    <w:rsid w:val="58004B74"/>
    <w:rsid w:val="590C40DE"/>
    <w:rsid w:val="593847DB"/>
    <w:rsid w:val="5B8511E1"/>
    <w:rsid w:val="5C890207"/>
    <w:rsid w:val="5CC42E7E"/>
    <w:rsid w:val="5D483831"/>
    <w:rsid w:val="5DA40D28"/>
    <w:rsid w:val="5FDA0E7F"/>
    <w:rsid w:val="600C174F"/>
    <w:rsid w:val="6133177E"/>
    <w:rsid w:val="650D0350"/>
    <w:rsid w:val="69C15BAD"/>
    <w:rsid w:val="6A035AB2"/>
    <w:rsid w:val="6B440F3A"/>
    <w:rsid w:val="6B807552"/>
    <w:rsid w:val="6CCB7A68"/>
    <w:rsid w:val="6EB2407D"/>
    <w:rsid w:val="6EC05989"/>
    <w:rsid w:val="6F54064D"/>
    <w:rsid w:val="70305B32"/>
    <w:rsid w:val="72022518"/>
    <w:rsid w:val="72B62309"/>
    <w:rsid w:val="72F50CAB"/>
    <w:rsid w:val="73EA2F07"/>
    <w:rsid w:val="74E81560"/>
    <w:rsid w:val="76EF7BD3"/>
    <w:rsid w:val="789850D7"/>
    <w:rsid w:val="7A44519B"/>
    <w:rsid w:val="7A9A087C"/>
    <w:rsid w:val="7D7C0FEB"/>
    <w:rsid w:val="7EF610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nhideWhenUsed="0" w:uiPriority="0"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qFormat="1" w:unhideWhenUsed="0" w:uiPriority="0" w:semiHidden="0"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Times New Roman" w:hAnsi="Times New Roman" w:eastAsia="宋体" w:cs="Noto Sans Mono CJK JP Regular"/>
      <w:kern w:val="0"/>
      <w:sz w:val="24"/>
      <w:szCs w:val="22"/>
      <w:lang w:val="en-US" w:eastAsia="en-US" w:bidi="ar-SA"/>
    </w:rPr>
  </w:style>
  <w:style w:type="paragraph" w:styleId="3">
    <w:name w:val="heading 2"/>
    <w:basedOn w:val="1"/>
    <w:next w:val="4"/>
    <w:link w:val="21"/>
    <w:qFormat/>
    <w:uiPriority w:val="0"/>
    <w:pPr>
      <w:keepNext/>
      <w:keepLines/>
      <w:spacing w:before="240" w:after="120" w:line="360" w:lineRule="auto"/>
      <w:outlineLvl w:val="1"/>
    </w:pPr>
    <w:rPr>
      <w:rFonts w:ascii="Times New Roman" w:hAnsi="Times New Roman" w:eastAsia="宋体"/>
      <w:b/>
      <w:sz w:val="28"/>
      <w:szCs w:val="28"/>
    </w:rPr>
  </w:style>
  <w:style w:type="paragraph" w:styleId="7">
    <w:name w:val="heading 3"/>
    <w:basedOn w:val="1"/>
    <w:next w:val="1"/>
    <w:link w:val="22"/>
    <w:semiHidden/>
    <w:unhideWhenUsed/>
    <w:qFormat/>
    <w:uiPriority w:val="9"/>
    <w:pPr>
      <w:keepNext/>
      <w:keepLines/>
      <w:spacing w:before="260" w:after="260" w:line="416" w:lineRule="auto"/>
      <w:outlineLvl w:val="2"/>
    </w:pPr>
    <w:rPr>
      <w:b/>
      <w:bCs/>
      <w:sz w:val="32"/>
      <w:szCs w:val="32"/>
    </w:rPr>
  </w:style>
  <w:style w:type="paragraph" w:styleId="8">
    <w:name w:val="heading 7"/>
    <w:next w:val="1"/>
    <w:qFormat/>
    <w:uiPriority w:val="0"/>
    <w:pPr>
      <w:adjustRightInd w:val="0"/>
      <w:snapToGrid w:val="0"/>
      <w:spacing w:line="360" w:lineRule="auto"/>
      <w:jc w:val="center"/>
      <w:outlineLvl w:val="6"/>
    </w:pPr>
    <w:rPr>
      <w:rFonts w:ascii="Times New Roman" w:hAnsi="Times New Roman" w:eastAsia="宋体" w:cs="Times New Roman"/>
      <w:kern w:val="2"/>
      <w:sz w:val="21"/>
      <w:szCs w:val="24"/>
      <w:lang w:val="en-US" w:eastAsia="zh-CN" w:bidi="ar-SA"/>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宋体"/>
      <w:color w:val="000000"/>
      <w:kern w:val="0"/>
      <w:sz w:val="24"/>
      <w:szCs w:val="24"/>
      <w:lang w:val="en-US" w:eastAsia="zh-CN" w:bidi="ar-SA"/>
    </w:rPr>
  </w:style>
  <w:style w:type="paragraph" w:styleId="4">
    <w:name w:val="Body Text First Indent"/>
    <w:basedOn w:val="5"/>
    <w:next w:val="1"/>
    <w:link w:val="30"/>
    <w:semiHidden/>
    <w:unhideWhenUsed/>
    <w:qFormat/>
    <w:uiPriority w:val="99"/>
    <w:pPr>
      <w:spacing w:after="120"/>
      <w:ind w:firstLine="420" w:firstLineChars="100"/>
    </w:pPr>
    <w:rPr>
      <w:sz w:val="22"/>
      <w:szCs w:val="22"/>
    </w:rPr>
  </w:style>
  <w:style w:type="paragraph" w:styleId="5">
    <w:name w:val="Body Text"/>
    <w:basedOn w:val="1"/>
    <w:next w:val="6"/>
    <w:link w:val="23"/>
    <w:qFormat/>
    <w:uiPriority w:val="1"/>
    <w:rPr>
      <w:sz w:val="24"/>
      <w:szCs w:val="24"/>
    </w:rPr>
  </w:style>
  <w:style w:type="paragraph" w:customStyle="1" w:styleId="6">
    <w:name w:val="xl27"/>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新宋体-18030" w:hAnsi="新宋体-18030" w:eastAsia="新宋体-18030" w:cs="新宋体-18030"/>
      <w:kern w:val="0"/>
    </w:rPr>
  </w:style>
  <w:style w:type="paragraph" w:styleId="9">
    <w:name w:val="annotation text"/>
    <w:basedOn w:val="1"/>
    <w:qFormat/>
    <w:uiPriority w:val="0"/>
    <w:pPr>
      <w:jc w:val="left"/>
    </w:pPr>
  </w:style>
  <w:style w:type="paragraph" w:styleId="10">
    <w:name w:val="Body Text Indent"/>
    <w:basedOn w:val="1"/>
    <w:qFormat/>
    <w:uiPriority w:val="0"/>
    <w:pPr>
      <w:spacing w:after="120"/>
      <w:ind w:left="420" w:leftChars="200"/>
    </w:pPr>
    <w:rPr>
      <w:rFonts w:ascii="Times New Roman" w:hAnsi="Times New Roman"/>
      <w:kern w:val="13"/>
      <w:sz w:val="24"/>
      <w:szCs w:val="24"/>
    </w:rPr>
  </w:style>
  <w:style w:type="paragraph" w:styleId="11">
    <w:name w:val="Balloon Text"/>
    <w:basedOn w:val="1"/>
    <w:link w:val="28"/>
    <w:unhideWhenUsed/>
    <w:qFormat/>
    <w:uiPriority w:val="99"/>
    <w:rPr>
      <w:sz w:val="18"/>
      <w:szCs w:val="18"/>
    </w:rPr>
  </w:style>
  <w:style w:type="paragraph" w:styleId="12">
    <w:name w:val="footer"/>
    <w:basedOn w:val="1"/>
    <w:link w:val="29"/>
    <w:unhideWhenUsed/>
    <w:qFormat/>
    <w:uiPriority w:val="99"/>
    <w:pPr>
      <w:tabs>
        <w:tab w:val="center" w:pos="4153"/>
        <w:tab w:val="right" w:pos="8306"/>
      </w:tabs>
      <w:snapToGrid w:val="0"/>
    </w:pPr>
    <w:rPr>
      <w:sz w:val="18"/>
      <w:szCs w:val="18"/>
    </w:rPr>
  </w:style>
  <w:style w:type="paragraph" w:styleId="13">
    <w:name w:val="header"/>
    <w:basedOn w:val="1"/>
    <w:link w:val="24"/>
    <w:qFormat/>
    <w:uiPriority w:val="0"/>
    <w:pPr>
      <w:pBdr>
        <w:bottom w:val="single" w:color="auto" w:sz="6" w:space="1"/>
      </w:pBdr>
      <w:tabs>
        <w:tab w:val="center" w:pos="4153"/>
        <w:tab w:val="right" w:pos="8306"/>
      </w:tabs>
      <w:snapToGrid w:val="0"/>
      <w:ind w:firstLine="640"/>
      <w:jc w:val="center"/>
    </w:pPr>
    <w:rPr>
      <w:rFonts w:ascii="Times New Roman" w:hAnsi="Times New Roman" w:eastAsia="宋体"/>
      <w:sz w:val="18"/>
      <w:szCs w:val="18"/>
    </w:rPr>
  </w:style>
  <w:style w:type="paragraph" w:styleId="14">
    <w:name w:val="toc 2"/>
    <w:basedOn w:val="1"/>
    <w:next w:val="1"/>
    <w:qFormat/>
    <w:uiPriority w:val="0"/>
    <w:pPr>
      <w:adjustRightInd w:val="0"/>
      <w:ind w:left="420" w:leftChars="200"/>
      <w:jc w:val="left"/>
      <w:textAlignment w:val="baseline"/>
    </w:pPr>
    <w:rPr>
      <w:sz w:val="24"/>
    </w:rPr>
  </w:style>
  <w:style w:type="paragraph" w:styleId="15">
    <w:name w:val="Body Text 2"/>
    <w:basedOn w:val="1"/>
    <w:link w:val="34"/>
    <w:semiHidden/>
    <w:unhideWhenUsed/>
    <w:qFormat/>
    <w:uiPriority w:val="99"/>
    <w:pPr>
      <w:spacing w:after="120" w:line="480" w:lineRule="auto"/>
    </w:pPr>
  </w:style>
  <w:style w:type="paragraph" w:styleId="1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7">
    <w:name w:val="Body Text First Indent 2"/>
    <w:basedOn w:val="10"/>
    <w:qFormat/>
    <w:uiPriority w:val="0"/>
    <w:pPr>
      <w:ind w:firstLine="420" w:firstLineChars="200"/>
    </w:pPr>
    <w:rPr>
      <w:rFonts w:ascii="Calibri" w:hAnsi="Calibri"/>
      <w:kern w:val="2"/>
      <w:sz w:val="21"/>
      <w:szCs w:val="22"/>
    </w:rPr>
  </w:style>
  <w:style w:type="table" w:styleId="19">
    <w:name w:val="Table Grid"/>
    <w:basedOn w:val="18"/>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21">
    <w:name w:val="标题 2 Char"/>
    <w:basedOn w:val="20"/>
    <w:link w:val="3"/>
    <w:qFormat/>
    <w:uiPriority w:val="0"/>
    <w:rPr>
      <w:rFonts w:ascii="Times New Roman" w:hAnsi="Times New Roman" w:eastAsia="宋体" w:cs="Noto Sans Mono CJK JP Regular"/>
      <w:b/>
      <w:kern w:val="0"/>
      <w:sz w:val="28"/>
      <w:szCs w:val="28"/>
      <w:lang w:eastAsia="en-US"/>
    </w:rPr>
  </w:style>
  <w:style w:type="character" w:customStyle="1" w:styleId="22">
    <w:name w:val="标题 3 Char"/>
    <w:basedOn w:val="20"/>
    <w:link w:val="7"/>
    <w:semiHidden/>
    <w:qFormat/>
    <w:uiPriority w:val="9"/>
    <w:rPr>
      <w:rFonts w:ascii="Noto Sans Mono CJK JP Regular" w:hAnsi="Noto Sans Mono CJK JP Regular" w:eastAsia="Noto Sans Mono CJK JP Regular" w:cs="Noto Sans Mono CJK JP Regular"/>
      <w:b/>
      <w:bCs/>
      <w:kern w:val="0"/>
      <w:sz w:val="32"/>
      <w:szCs w:val="32"/>
      <w:lang w:eastAsia="en-US"/>
    </w:rPr>
  </w:style>
  <w:style w:type="character" w:customStyle="1" w:styleId="23">
    <w:name w:val="正文文本 Char"/>
    <w:basedOn w:val="20"/>
    <w:link w:val="5"/>
    <w:qFormat/>
    <w:uiPriority w:val="1"/>
    <w:rPr>
      <w:rFonts w:ascii="Noto Sans Mono CJK JP Regular" w:hAnsi="Noto Sans Mono CJK JP Regular" w:eastAsia="宋体" w:cs="Noto Sans Mono CJK JP Regular"/>
      <w:kern w:val="0"/>
      <w:sz w:val="24"/>
      <w:szCs w:val="24"/>
      <w:lang w:eastAsia="en-US"/>
    </w:rPr>
  </w:style>
  <w:style w:type="character" w:customStyle="1" w:styleId="24">
    <w:name w:val="页眉 Char"/>
    <w:basedOn w:val="20"/>
    <w:link w:val="13"/>
    <w:qFormat/>
    <w:uiPriority w:val="0"/>
    <w:rPr>
      <w:rFonts w:ascii="Times New Roman" w:hAnsi="Times New Roman" w:eastAsia="宋体" w:cs="Noto Sans Mono CJK JP Regular"/>
      <w:kern w:val="0"/>
      <w:sz w:val="18"/>
      <w:szCs w:val="18"/>
      <w:lang w:eastAsia="en-US"/>
    </w:rPr>
  </w:style>
  <w:style w:type="paragraph" w:customStyle="1" w:styleId="25">
    <w:name w:val="四级条标题"/>
    <w:basedOn w:val="1"/>
    <w:next w:val="1"/>
    <w:qFormat/>
    <w:uiPriority w:val="0"/>
    <w:pPr>
      <w:widowControl/>
      <w:tabs>
        <w:tab w:val="left" w:pos="1260"/>
        <w:tab w:val="left" w:pos="1680"/>
      </w:tabs>
      <w:autoSpaceDE/>
      <w:autoSpaceDN/>
      <w:jc w:val="both"/>
      <w:outlineLvl w:val="5"/>
    </w:pPr>
    <w:rPr>
      <w:rFonts w:ascii="黑体" w:hAnsi="Times New Roman" w:eastAsia="黑体" w:cs="Times New Roman"/>
      <w:sz w:val="21"/>
      <w:szCs w:val="20"/>
      <w:lang w:eastAsia="zh-CN"/>
    </w:rPr>
  </w:style>
  <w:style w:type="paragraph" w:customStyle="1" w:styleId="26">
    <w:name w:val="Table Paragraph"/>
    <w:basedOn w:val="1"/>
    <w:qFormat/>
    <w:uiPriority w:val="1"/>
    <w:pPr>
      <w:jc w:val="center"/>
    </w:pPr>
  </w:style>
  <w:style w:type="paragraph" w:customStyle="1" w:styleId="27">
    <w:name w:val="表格"/>
    <w:basedOn w:val="1"/>
    <w:next w:val="1"/>
    <w:qFormat/>
    <w:uiPriority w:val="0"/>
    <w:pPr>
      <w:jc w:val="center"/>
    </w:pPr>
    <w:rPr>
      <w:rFonts w:ascii="Times New Roman" w:hAnsi="Times New Roman"/>
      <w:sz w:val="21"/>
      <w:szCs w:val="21"/>
    </w:rPr>
  </w:style>
  <w:style w:type="character" w:customStyle="1" w:styleId="28">
    <w:name w:val="批注框文本 Char"/>
    <w:basedOn w:val="20"/>
    <w:link w:val="11"/>
    <w:semiHidden/>
    <w:qFormat/>
    <w:uiPriority w:val="99"/>
    <w:rPr>
      <w:rFonts w:ascii="Noto Sans Mono CJK JP Regular" w:hAnsi="Noto Sans Mono CJK JP Regular" w:eastAsia="Noto Sans Mono CJK JP Regular" w:cs="Noto Sans Mono CJK JP Regular"/>
      <w:kern w:val="0"/>
      <w:sz w:val="18"/>
      <w:szCs w:val="18"/>
      <w:lang w:eastAsia="en-US"/>
    </w:rPr>
  </w:style>
  <w:style w:type="character" w:customStyle="1" w:styleId="29">
    <w:name w:val="页脚 Char"/>
    <w:basedOn w:val="20"/>
    <w:link w:val="12"/>
    <w:qFormat/>
    <w:uiPriority w:val="99"/>
    <w:rPr>
      <w:rFonts w:ascii="Noto Sans Mono CJK JP Regular" w:hAnsi="Noto Sans Mono CJK JP Regular" w:eastAsia="Noto Sans Mono CJK JP Regular" w:cs="Noto Sans Mono CJK JP Regular"/>
      <w:kern w:val="0"/>
      <w:sz w:val="18"/>
      <w:szCs w:val="18"/>
      <w:lang w:eastAsia="en-US"/>
    </w:rPr>
  </w:style>
  <w:style w:type="character" w:customStyle="1" w:styleId="30">
    <w:name w:val="正文首行缩进 Char"/>
    <w:basedOn w:val="23"/>
    <w:link w:val="4"/>
    <w:semiHidden/>
    <w:qFormat/>
    <w:uiPriority w:val="99"/>
    <w:rPr>
      <w:rFonts w:ascii="Noto Sans Mono CJK JP Regular" w:hAnsi="Noto Sans Mono CJK JP Regular" w:eastAsia="Noto Sans Mono CJK JP Regular" w:cs="Noto Sans Mono CJK JP Regular"/>
      <w:kern w:val="0"/>
      <w:sz w:val="22"/>
      <w:szCs w:val="24"/>
      <w:lang w:eastAsia="en-US"/>
    </w:rPr>
  </w:style>
  <w:style w:type="paragraph" w:customStyle="1" w:styleId="31">
    <w:name w:val="报告书正文 Char Char Char"/>
    <w:basedOn w:val="1"/>
    <w:qFormat/>
    <w:uiPriority w:val="0"/>
    <w:pPr>
      <w:autoSpaceDE/>
      <w:autoSpaceDN/>
      <w:adjustRightInd w:val="0"/>
      <w:spacing w:line="300" w:lineRule="auto"/>
      <w:ind w:firstLine="480" w:firstLineChars="200"/>
      <w:jc w:val="both"/>
      <w:textAlignment w:val="baseline"/>
    </w:pPr>
    <w:rPr>
      <w:rFonts w:ascii="宋体" w:hAnsi="宋体" w:eastAsia="宋体" w:cs="Times New Roman"/>
      <w:sz w:val="24"/>
      <w:szCs w:val="20"/>
      <w:lang w:eastAsia="zh-CN"/>
    </w:rPr>
  </w:style>
  <w:style w:type="character" w:customStyle="1" w:styleId="32">
    <w:name w:val="font31"/>
    <w:basedOn w:val="20"/>
    <w:qFormat/>
    <w:uiPriority w:val="0"/>
    <w:rPr>
      <w:rFonts w:ascii="Times New Roman" w:hAnsi="Times New Roman" w:cs="Times New Roman"/>
      <w:color w:val="000000"/>
      <w:sz w:val="20"/>
      <w:szCs w:val="20"/>
      <w:u w:val="none"/>
      <w:lang w:bidi="ar-SA"/>
    </w:rPr>
  </w:style>
  <w:style w:type="paragraph" w:customStyle="1" w:styleId="33">
    <w:name w:val="1"/>
    <w:basedOn w:val="1"/>
    <w:next w:val="15"/>
    <w:qFormat/>
    <w:uiPriority w:val="0"/>
    <w:pPr>
      <w:tabs>
        <w:tab w:val="left" w:pos="10980"/>
      </w:tabs>
      <w:autoSpaceDE/>
      <w:autoSpaceDN/>
      <w:jc w:val="both"/>
    </w:pPr>
    <w:rPr>
      <w:rFonts w:ascii="宋体" w:hAnsi="Times New Roman" w:eastAsia="宋体" w:cs="宋体"/>
      <w:kern w:val="2"/>
      <w:sz w:val="24"/>
      <w:szCs w:val="24"/>
      <w:lang w:eastAsia="zh-CN"/>
    </w:rPr>
  </w:style>
  <w:style w:type="character" w:customStyle="1" w:styleId="34">
    <w:name w:val="正文文本 2 Char"/>
    <w:basedOn w:val="20"/>
    <w:link w:val="15"/>
    <w:semiHidden/>
    <w:qFormat/>
    <w:uiPriority w:val="99"/>
    <w:rPr>
      <w:rFonts w:ascii="Noto Sans Mono CJK JP Regular" w:hAnsi="Noto Sans Mono CJK JP Regular" w:eastAsia="Noto Sans Mono CJK JP Regular" w:cs="Noto Sans Mono CJK JP Regular"/>
      <w:kern w:val="0"/>
      <w:sz w:val="22"/>
      <w:lang w:eastAsia="en-US"/>
    </w:rPr>
  </w:style>
  <w:style w:type="paragraph" w:customStyle="1" w:styleId="35">
    <w:name w:val="样式3"/>
    <w:basedOn w:val="1"/>
    <w:qFormat/>
    <w:uiPriority w:val="0"/>
    <w:pPr>
      <w:autoSpaceDE/>
      <w:autoSpaceDN/>
      <w:jc w:val="center"/>
    </w:pPr>
    <w:rPr>
      <w:rFonts w:ascii="Times New Roman" w:hAnsi="Times New Roman" w:eastAsia="黑体" w:cs="Times New Roman"/>
      <w:kern w:val="2"/>
      <w:sz w:val="44"/>
      <w:szCs w:val="24"/>
      <w:lang w:eastAsia="zh-CN"/>
    </w:rPr>
  </w:style>
  <w:style w:type="paragraph" w:customStyle="1" w:styleId="36">
    <w:name w:val="普通(网站)1"/>
    <w:basedOn w:val="1"/>
    <w:qFormat/>
    <w:uiPriority w:val="0"/>
    <w:pPr>
      <w:widowControl/>
      <w:autoSpaceDE/>
      <w:autoSpaceDN/>
      <w:spacing w:before="100" w:beforeAutospacing="1" w:after="100" w:afterAutospacing="1"/>
    </w:pPr>
    <w:rPr>
      <w:rFonts w:ascii="宋体" w:hAnsi="宋体" w:eastAsia="宋体" w:cs="宋体"/>
      <w:sz w:val="24"/>
      <w:szCs w:val="24"/>
      <w:lang w:eastAsia="zh-CN"/>
    </w:rPr>
  </w:style>
  <w:style w:type="paragraph" w:customStyle="1" w:styleId="37">
    <w:name w:val="列出段落1"/>
    <w:basedOn w:val="1"/>
    <w:qFormat/>
    <w:uiPriority w:val="0"/>
    <w:pPr>
      <w:autoSpaceDE/>
      <w:autoSpaceDN/>
      <w:ind w:firstLine="420" w:firstLineChars="200"/>
      <w:jc w:val="both"/>
    </w:pPr>
    <w:rPr>
      <w:rFonts w:ascii="Calibri" w:hAnsi="Calibri" w:eastAsia="宋体" w:cs="Times New Roman"/>
      <w:kern w:val="2"/>
      <w:sz w:val="21"/>
      <w:szCs w:val="21"/>
      <w:lang w:eastAsia="zh-CN"/>
    </w:rPr>
  </w:style>
  <w:style w:type="table" w:customStyle="1" w:styleId="38">
    <w:name w:val="网格型1"/>
    <w:basedOn w:val="18"/>
    <w:unhideWhenUsed/>
    <w:qFormat/>
    <w:uiPriority w:val="9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39">
    <w:name w:val="真宗兴正文"/>
    <w:basedOn w:val="1"/>
    <w:qFormat/>
    <w:uiPriority w:val="0"/>
    <w:pPr>
      <w:widowControl w:val="0"/>
      <w:overflowPunct w:val="0"/>
      <w:autoSpaceDE w:val="0"/>
      <w:autoSpaceDN w:val="0"/>
      <w:spacing w:beforeLines="30" w:beforeAutospacing="0" w:afterLines="30" w:line="360" w:lineRule="auto"/>
      <w:ind w:firstLine="480" w:firstLineChars="200"/>
      <w:jc w:val="both"/>
      <w:textAlignment w:val="baseline"/>
    </w:pPr>
    <w:rPr>
      <w:rFonts w:ascii="Times New Roman" w:hAnsi="Times New Roman" w:eastAsia="宋体"/>
      <w:kern w:val="2"/>
      <w:sz w:val="24"/>
      <w:szCs w:val="20"/>
    </w:rPr>
  </w:style>
  <w:style w:type="paragraph" w:customStyle="1" w:styleId="40">
    <w:name w:val="zw"/>
    <w:basedOn w:val="1"/>
    <w:qFormat/>
    <w:uiPriority w:val="0"/>
    <w:pPr>
      <w:spacing w:line="600" w:lineRule="atLeast"/>
      <w:ind w:firstLine="524" w:firstLineChars="187"/>
      <w:jc w:val="both"/>
    </w:pPr>
    <w:rPr>
      <w:rFonts w:eastAsia="宋体" w:cs="Times New Roman"/>
      <w:sz w:val="28"/>
      <w:szCs w:val="28"/>
    </w:rPr>
  </w:style>
  <w:style w:type="paragraph" w:customStyle="1" w:styleId="41">
    <w:name w:val="reader-word-layer"/>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4.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24</Pages>
  <Words>10493</Words>
  <Characters>13148</Characters>
  <Lines>199</Lines>
  <Paragraphs>56</Paragraphs>
  <TotalTime>21</TotalTime>
  <ScaleCrop>false</ScaleCrop>
  <LinksUpToDate>false</LinksUpToDate>
  <CharactersWithSpaces>13408</CharactersWithSpaces>
  <Application>WPS Office_11.1.0.9991_F1E327BC-269C-435d-A152-05C5408002CA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2020-01-10T09:43:00Z</dcterms:created>
  <dc:creator>li</dc:creator>
  <cp:lastModifiedBy>QR</cp:lastModifiedBy>
  <dcterms:modified xsi:type="dcterms:W3CDTF">2020-11-16T03:46:17Z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2052-11.1.0.9991</vt:lpwstr>
  </property>
</Properties>
</file>